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D10A0" w14:textId="0305B774" w:rsidR="00AB045E" w:rsidRDefault="000D2213">
      <w:pPr>
        <w:spacing w:before="120" w:after="120"/>
        <w:ind w:hanging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Таблица изменений Положения о закупках АО «Петербургская сбытовая компания»</w:t>
      </w: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4820"/>
        <w:gridCol w:w="5103"/>
        <w:gridCol w:w="3686"/>
      </w:tblGrid>
      <w:tr w:rsidR="00AB045E" w14:paraId="6C5D10A7" w14:textId="77777777">
        <w:trPr>
          <w:tblHeader/>
        </w:trPr>
        <w:tc>
          <w:tcPr>
            <w:tcW w:w="709" w:type="dxa"/>
            <w:shd w:val="pct12" w:color="auto" w:fill="auto"/>
          </w:tcPr>
          <w:p w14:paraId="6C5D10A1" w14:textId="77777777" w:rsidR="00AB045E" w:rsidRDefault="000D2213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6C5D10A2" w14:textId="77777777" w:rsidR="00AB045E" w:rsidRDefault="000D2213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701" w:type="dxa"/>
            <w:shd w:val="pct12" w:color="auto" w:fill="auto"/>
          </w:tcPr>
          <w:p w14:paraId="6C5D10A3" w14:textId="77777777" w:rsidR="00AB045E" w:rsidRDefault="000D2213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№ пункта Положения</w:t>
            </w:r>
          </w:p>
        </w:tc>
        <w:tc>
          <w:tcPr>
            <w:tcW w:w="4820" w:type="dxa"/>
            <w:shd w:val="pct12" w:color="auto" w:fill="auto"/>
          </w:tcPr>
          <w:p w14:paraId="6C5D10A4" w14:textId="77777777" w:rsidR="00AB045E" w:rsidRDefault="000D2213">
            <w:pPr>
              <w:spacing w:before="120" w:after="120"/>
              <w:ind w:firstLine="539"/>
              <w:jc w:val="center"/>
              <w:rPr>
                <w:b/>
              </w:rPr>
            </w:pPr>
            <w:r>
              <w:rPr>
                <w:b/>
              </w:rPr>
              <w:t>Действующая редакция</w:t>
            </w:r>
          </w:p>
        </w:tc>
        <w:tc>
          <w:tcPr>
            <w:tcW w:w="5103" w:type="dxa"/>
            <w:shd w:val="pct12" w:color="auto" w:fill="auto"/>
          </w:tcPr>
          <w:p w14:paraId="6C5D10A5" w14:textId="77777777" w:rsidR="00AB045E" w:rsidRDefault="000D2213">
            <w:pPr>
              <w:spacing w:before="120" w:after="120"/>
              <w:ind w:firstLine="539"/>
              <w:jc w:val="center"/>
              <w:rPr>
                <w:b/>
              </w:rPr>
            </w:pPr>
            <w:r>
              <w:rPr>
                <w:b/>
              </w:rPr>
              <w:t>Предлагаемая редакция</w:t>
            </w:r>
          </w:p>
        </w:tc>
        <w:tc>
          <w:tcPr>
            <w:tcW w:w="3686" w:type="dxa"/>
            <w:shd w:val="pct12" w:color="auto" w:fill="auto"/>
          </w:tcPr>
          <w:p w14:paraId="6C5D10A6" w14:textId="77777777" w:rsidR="00AB045E" w:rsidRDefault="000D2213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Комментарий</w:t>
            </w:r>
          </w:p>
        </w:tc>
      </w:tr>
      <w:tr w:rsidR="00AB045E" w14:paraId="6C5D10AD" w14:textId="77777777">
        <w:trPr>
          <w:trHeight w:val="213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pct12" w:color="auto" w:fill="auto"/>
          </w:tcPr>
          <w:p w14:paraId="6C5D10A8" w14:textId="77777777" w:rsidR="00AB045E" w:rsidRDefault="000D2213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pct12" w:color="auto" w:fill="auto"/>
          </w:tcPr>
          <w:p w14:paraId="6C5D10A9" w14:textId="77777777" w:rsidR="00AB045E" w:rsidRDefault="000D2213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pct12" w:color="auto" w:fill="auto"/>
          </w:tcPr>
          <w:p w14:paraId="6C5D10AA" w14:textId="77777777" w:rsidR="00AB045E" w:rsidRDefault="000D2213">
            <w:pPr>
              <w:spacing w:before="120" w:after="120"/>
              <w:ind w:firstLine="539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pct12" w:color="auto" w:fill="auto"/>
          </w:tcPr>
          <w:p w14:paraId="6C5D10AB" w14:textId="77777777" w:rsidR="00AB045E" w:rsidRDefault="000D2213">
            <w:pPr>
              <w:spacing w:before="120" w:after="120"/>
              <w:ind w:firstLine="539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pct12" w:color="auto" w:fill="auto"/>
          </w:tcPr>
          <w:p w14:paraId="6C5D10AC" w14:textId="77777777" w:rsidR="00AB045E" w:rsidRDefault="000D2213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</w:tr>
      <w:tr w:rsidR="00AB045E" w14:paraId="6C5D10B6" w14:textId="77777777">
        <w:trPr>
          <w:trHeight w:val="135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0AE" w14:textId="77777777" w:rsidR="00AB045E" w:rsidRDefault="00AB045E">
            <w:pPr>
              <w:pStyle w:val="af4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0AF" w14:textId="77777777" w:rsidR="00AB045E" w:rsidRDefault="00AB045E">
            <w:pPr>
              <w:spacing w:before="120" w:after="120"/>
              <w:jc w:val="both"/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0B0" w14:textId="77777777" w:rsidR="00AB045E" w:rsidRDefault="00AB045E">
            <w:pPr>
              <w:tabs>
                <w:tab w:val="left" w:pos="33"/>
              </w:tabs>
              <w:spacing w:after="120" w:line="276" w:lineRule="auto"/>
              <w:ind w:left="33"/>
              <w:contextualSpacing/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0B1" w14:textId="77777777" w:rsidR="00AB045E" w:rsidRDefault="000D2213">
            <w:pPr>
              <w:tabs>
                <w:tab w:val="left" w:pos="1134"/>
              </w:tabs>
              <w:jc w:val="both"/>
              <w:rPr>
                <w:bCs/>
              </w:rPr>
            </w:pPr>
            <w:r>
              <w:rPr>
                <w:bCs/>
              </w:rPr>
              <w:t>По тексту документа внесены незначительные технические правки:</w:t>
            </w:r>
          </w:p>
          <w:p w14:paraId="6C5D10B2" w14:textId="77777777" w:rsidR="00AB045E" w:rsidRDefault="000D2213">
            <w:pPr>
              <w:tabs>
                <w:tab w:val="left" w:pos="1134"/>
              </w:tabs>
              <w:jc w:val="both"/>
              <w:rPr>
                <w:bCs/>
              </w:rPr>
            </w:pPr>
            <w:r>
              <w:rPr>
                <w:bCs/>
              </w:rPr>
              <w:t>- Скорректированы даты и наименования НПА;</w:t>
            </w:r>
          </w:p>
          <w:p w14:paraId="6C5D10B3" w14:textId="77777777" w:rsidR="00AB045E" w:rsidRDefault="000D2213">
            <w:pPr>
              <w:tabs>
                <w:tab w:val="left" w:pos="1134"/>
              </w:tabs>
              <w:jc w:val="both"/>
              <w:rPr>
                <w:bCs/>
              </w:rPr>
            </w:pPr>
            <w:r>
              <w:rPr>
                <w:bCs/>
              </w:rPr>
              <w:t>- Скорректирована нумерация пунктов;</w:t>
            </w:r>
          </w:p>
          <w:p w14:paraId="6C5D10B4" w14:textId="77777777" w:rsidR="00AB045E" w:rsidRDefault="000D2213">
            <w:pPr>
              <w:tabs>
                <w:tab w:val="left" w:pos="1134"/>
              </w:tabs>
              <w:jc w:val="both"/>
              <w:rPr>
                <w:bCs/>
              </w:rPr>
            </w:pPr>
            <w:r>
              <w:rPr>
                <w:bCs/>
              </w:rPr>
              <w:t>- Добавлены колонтитулы.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0B5" w14:textId="77777777" w:rsidR="00AB045E" w:rsidRDefault="00AB045E">
            <w:pPr>
              <w:spacing w:before="120" w:after="120"/>
              <w:jc w:val="both"/>
            </w:pPr>
          </w:p>
        </w:tc>
      </w:tr>
      <w:tr w:rsidR="00AB045E" w14:paraId="6C5D10BC" w14:textId="77777777">
        <w:trPr>
          <w:trHeight w:val="80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0B7" w14:textId="77777777" w:rsidR="00AB045E" w:rsidRDefault="00AB045E">
            <w:pPr>
              <w:pStyle w:val="af4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0B8" w14:textId="77777777" w:rsidR="00AB045E" w:rsidRDefault="000D2213">
            <w:pPr>
              <w:spacing w:before="120" w:after="120"/>
              <w:jc w:val="both"/>
            </w:pPr>
            <w:r>
              <w:t>Раздел 1 «Термины и определения»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0B9" w14:textId="77777777" w:rsidR="00AB045E" w:rsidRDefault="000D2213">
            <w:pPr>
              <w:tabs>
                <w:tab w:val="left" w:pos="33"/>
              </w:tabs>
              <w:spacing w:after="120" w:line="276" w:lineRule="auto"/>
              <w:ind w:left="33"/>
              <w:contextualSpacing/>
              <w:jc w:val="both"/>
            </w:pPr>
            <w:r>
              <w:t>Отсутствует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0BA" w14:textId="77777777" w:rsidR="00AB045E" w:rsidRDefault="000D2213">
            <w:pPr>
              <w:jc w:val="both"/>
            </w:pPr>
            <w:proofErr w:type="spellStart"/>
            <w:r>
              <w:t>Маркетплейс</w:t>
            </w:r>
            <w:proofErr w:type="spellEnd"/>
            <w:r>
              <w:t xml:space="preserve"> - </w:t>
            </w:r>
            <w:proofErr w:type="spellStart"/>
            <w:r>
              <w:t>Аппартно</w:t>
            </w:r>
            <w:proofErr w:type="spellEnd"/>
            <w:r>
              <w:t xml:space="preserve">-программный сервис ЭТП, позволяющий выбирать товары у продавцов по цене и срокам поставки с целью их дальнейшего приобретения в собственность заказчика, функционирование которого определено регламентом и </w:t>
            </w:r>
            <w:proofErr w:type="gramStart"/>
            <w:r>
              <w:t>доступ</w:t>
            </w:r>
            <w:proofErr w:type="gramEnd"/>
            <w:r>
              <w:t xml:space="preserve"> к которому осуществляется через информационно-телекоммуникационную сеть «Интернет»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0BB" w14:textId="77777777" w:rsidR="00AB045E" w:rsidRDefault="000D2213">
            <w:pPr>
              <w:spacing w:before="120" w:after="120"/>
              <w:jc w:val="both"/>
            </w:pPr>
            <w:r>
              <w:t>В связи с добавлением нового способа закупки</w:t>
            </w:r>
          </w:p>
        </w:tc>
      </w:tr>
      <w:tr w:rsidR="00AB045E" w14:paraId="6C5D10C4" w14:textId="77777777">
        <w:trPr>
          <w:trHeight w:val="80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0BD" w14:textId="77777777" w:rsidR="00AB045E" w:rsidRDefault="00AB045E">
            <w:pPr>
              <w:pStyle w:val="af4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0BE" w14:textId="77777777" w:rsidR="00AB045E" w:rsidRDefault="000D2213">
            <w:pPr>
              <w:spacing w:before="120" w:after="120"/>
              <w:jc w:val="both"/>
            </w:pPr>
            <w:r>
              <w:t>Раздел 1 «Термины и определения»</w:t>
            </w:r>
          </w:p>
          <w:p w14:paraId="6C5D10BF" w14:textId="77777777" w:rsidR="00AB045E" w:rsidRDefault="00AB045E">
            <w:pPr>
              <w:spacing w:before="120" w:after="120"/>
              <w:jc w:val="both"/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0C0" w14:textId="77777777" w:rsidR="00AB045E" w:rsidRDefault="000D2213">
            <w:pPr>
              <w:jc w:val="both"/>
            </w:pPr>
            <w:r>
              <w:t>Отсутствует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0C1" w14:textId="77777777" w:rsidR="00AB045E" w:rsidRDefault="000D2213">
            <w:pPr>
              <w:jc w:val="both"/>
            </w:pPr>
            <w:r>
              <w:rPr>
                <w:bCs/>
              </w:rPr>
              <w:t>ООО «Интер РАО – Информационные технологии», ООО «Интер РАО – Цифровые Решения», ООО «Сигма», ООО «Интеллектуальные системы», ООО «</w:t>
            </w:r>
            <w:proofErr w:type="spellStart"/>
            <w:r>
              <w:rPr>
                <w:bCs/>
              </w:rPr>
              <w:t>БизКомм</w:t>
            </w:r>
            <w:proofErr w:type="spellEnd"/>
            <w:r>
              <w:rPr>
                <w:bCs/>
              </w:rPr>
              <w:t>», в соответствии с профильными направлениями деятельности компаний</w:t>
            </w:r>
          </w:p>
          <w:p w14:paraId="6C5D10C2" w14:textId="77777777" w:rsidR="00AB045E" w:rsidRDefault="00AB045E">
            <w:pPr>
              <w:jc w:val="both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0C3" w14:textId="77777777" w:rsidR="00AB045E" w:rsidRDefault="000D2213">
            <w:pPr>
              <w:jc w:val="both"/>
            </w:pPr>
            <w:r>
              <w:rPr>
                <w:rFonts w:eastAsiaTheme="minorHAnsi"/>
                <w:lang w:eastAsia="en-US"/>
              </w:rPr>
              <w:t xml:space="preserve">В целях уточнения компаний, </w:t>
            </w:r>
            <w:r>
              <w:rPr>
                <w:bCs/>
              </w:rPr>
              <w:t>являющихся центром функциональной ответственности по соответствующим направлениям деятельности, на которые возложены функции централизации исполнителей ИТ-услуг в Группе.</w:t>
            </w:r>
          </w:p>
        </w:tc>
      </w:tr>
      <w:tr w:rsidR="00AB045E" w14:paraId="6C5D10CC" w14:textId="77777777">
        <w:trPr>
          <w:trHeight w:val="806"/>
        </w:trPr>
        <w:tc>
          <w:tcPr>
            <w:tcW w:w="709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C5" w14:textId="77777777" w:rsidR="00AB045E" w:rsidRDefault="00AB045E">
            <w:pPr>
              <w:pStyle w:val="af4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C6" w14:textId="77777777" w:rsidR="00AB045E" w:rsidRDefault="000D2213">
            <w:pPr>
              <w:spacing w:before="120" w:after="120"/>
              <w:jc w:val="both"/>
            </w:pPr>
            <w:r>
              <w:t>Раздел 1 «Термины и определения»</w:t>
            </w:r>
          </w:p>
          <w:p w14:paraId="6C5D10C7" w14:textId="77777777" w:rsidR="00AB045E" w:rsidRDefault="00AB045E">
            <w:pPr>
              <w:spacing w:before="120" w:after="120"/>
              <w:jc w:val="both"/>
            </w:pPr>
          </w:p>
        </w:tc>
        <w:tc>
          <w:tcPr>
            <w:tcW w:w="4820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C8" w14:textId="77777777" w:rsidR="00AB045E" w:rsidRDefault="000D2213">
            <w:pPr>
              <w:jc w:val="both"/>
            </w:pPr>
            <w:r>
              <w:t>Отсутствует</w:t>
            </w:r>
          </w:p>
          <w:p w14:paraId="6C5D10C9" w14:textId="77777777" w:rsidR="00AB045E" w:rsidRDefault="00AB045E">
            <w:pPr>
              <w:jc w:val="both"/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CA" w14:textId="77777777" w:rsidR="00AB045E" w:rsidRDefault="000D2213">
            <w:pPr>
              <w:jc w:val="both"/>
              <w:rPr>
                <w:bCs/>
              </w:rPr>
            </w:pPr>
            <w:r>
              <w:rPr>
                <w:bCs/>
              </w:rPr>
              <w:t xml:space="preserve">Филиал - Обособленное подразделение Общества, определяемое в соответствии с действующим законодательством Российской Федерации, деятельность которого организуется и контролируется Обществом в лице Ответственных подразделений в </w:t>
            </w:r>
            <w:r>
              <w:rPr>
                <w:bCs/>
              </w:rPr>
              <w:lastRenderedPageBreak/>
              <w:t>соответствии с установленной в Обществе подведомственностью филиалов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CB" w14:textId="77777777" w:rsidR="00AB045E" w:rsidRDefault="00AB045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AB045E" w14:paraId="6C5D10D3" w14:textId="77777777">
        <w:trPr>
          <w:trHeight w:val="806"/>
        </w:trPr>
        <w:tc>
          <w:tcPr>
            <w:tcW w:w="709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CD" w14:textId="77777777" w:rsidR="00AB045E" w:rsidRDefault="00AB045E">
            <w:pPr>
              <w:pStyle w:val="af4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CE" w14:textId="77777777" w:rsidR="00AB045E" w:rsidRDefault="000D2213">
            <w:pPr>
              <w:spacing w:before="120" w:after="120"/>
              <w:jc w:val="both"/>
            </w:pPr>
            <w:r>
              <w:t>5.6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CF" w14:textId="77777777" w:rsidR="00AB045E" w:rsidRDefault="000D2213">
            <w:pPr>
              <w:jc w:val="both"/>
            </w:pPr>
            <w:r>
              <w:t xml:space="preserve">При формировании требований к закупке программ для электронных вычислительных машин и баз данных, реализуемых независимо от вида договора на материальном носителе и (или) в электронном виде по каналам связи, а также прав использования такого программного обеспечения, включая временное, Заказчик должен указать на необходимость подачи предложений, предусматривающих только такое программное обеспечение, сведения о котором включены в единый реестр российских программ для электронных вычислительных машин и баз данных, созданный в соответствии со статьей 12.1 Федерального закона от 27.07.2006 № 149-ФЗ «Об информации, информационных технологиях и о защите информации» </w:t>
            </w:r>
            <w:r>
              <w:rPr>
                <w:b/>
                <w:bCs/>
              </w:rPr>
              <w:t>(https://reestr.minsvyaz.ru/reestr/),</w:t>
            </w:r>
            <w:r>
              <w:t xml:space="preserve"> за исключением следующих случаев: 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D0" w14:textId="77777777" w:rsidR="00AB045E" w:rsidRDefault="000D2213">
            <w:pPr>
              <w:tabs>
                <w:tab w:val="left" w:pos="1134"/>
              </w:tabs>
              <w:jc w:val="both"/>
              <w:rPr>
                <w:bCs/>
              </w:rPr>
            </w:pPr>
            <w:bookmarkStart w:id="0" w:name="undefined"/>
            <w:r>
              <w:rPr>
                <w:bCs/>
              </w:rPr>
              <w:t xml:space="preserve">При формировании требований к закупке программ для электронных вычислительных машин и баз данных, реализуемых независимо от вида договора на материальном носителе и (или) в электронном виде по каналам связи, а также прав использования такого программного обеспечения, включая временное, Заказчик должен указать на необходимость подачи предложений, предусматривающих только такое программное обеспечение, сведения о котором включены в единый реестр российских программ для электронных вычислительных машин и баз данных, созданный в соответствии со статьей 12.1 Федерального закона от 27.07.2006 № 149-ФЗ «Об информации, информационных технологиях и о защите информации» </w:t>
            </w:r>
            <w:r>
              <w:rPr>
                <w:b/>
                <w:bCs/>
              </w:rPr>
              <w:t>(</w:t>
            </w:r>
            <w:hyperlink w:history="1">
              <w:r>
                <w:rPr>
                  <w:b/>
                  <w:bCs/>
                </w:rPr>
                <w:t>https://reestr.</w:t>
              </w:r>
              <w:r>
                <w:rPr>
                  <w:rFonts w:ascii="Liberation Serif" w:hAnsi="Liberation Serif" w:cs="Liberation Serif"/>
                  <w:b/>
                  <w:bCs/>
                </w:rPr>
                <w:t>digital.gov</w:t>
              </w:r>
              <w:r>
                <w:rPr>
                  <w:b/>
                  <w:bCs/>
                </w:rPr>
                <w:t>.ru/</w:t>
              </w:r>
            </w:hyperlink>
            <w:r>
              <w:rPr>
                <w:b/>
                <w:bCs/>
              </w:rPr>
              <w:t>),</w:t>
            </w:r>
            <w:r>
              <w:rPr>
                <w:bCs/>
              </w:rPr>
              <w:t xml:space="preserve"> за исключением следующих случаев:</w:t>
            </w:r>
            <w:bookmarkEnd w:id="0"/>
            <w:r>
              <w:rPr>
                <w:bCs/>
              </w:rPr>
              <w:t xml:space="preserve"> </w:t>
            </w:r>
          </w:p>
          <w:p w14:paraId="6C5D10D1" w14:textId="77777777" w:rsidR="00AB045E" w:rsidRDefault="00AB045E">
            <w:pPr>
              <w:pStyle w:val="af4"/>
              <w:widowControl w:val="0"/>
              <w:ind w:left="0"/>
              <w:jc w:val="both"/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D2" w14:textId="77777777" w:rsidR="00AB045E" w:rsidRDefault="000D2213">
            <w:pPr>
              <w:spacing w:before="120" w:after="120"/>
              <w:jc w:val="both"/>
            </w:pPr>
            <w:r>
              <w:t xml:space="preserve">Обновлена ссылка на </w:t>
            </w:r>
            <w:r>
              <w:rPr>
                <w:bCs/>
              </w:rPr>
              <w:t>единый реестр российских программ для электронных вычислительных машин и баз данных</w:t>
            </w:r>
            <w:r>
              <w:t>.</w:t>
            </w:r>
          </w:p>
        </w:tc>
      </w:tr>
      <w:tr w:rsidR="00AB045E" w14:paraId="6C5D10D9" w14:textId="77777777">
        <w:trPr>
          <w:trHeight w:val="806"/>
        </w:trPr>
        <w:tc>
          <w:tcPr>
            <w:tcW w:w="709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D4" w14:textId="77777777" w:rsidR="00AB045E" w:rsidRDefault="00AB045E">
            <w:pPr>
              <w:pStyle w:val="af4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D5" w14:textId="77777777" w:rsidR="00AB045E" w:rsidRDefault="000D2213">
            <w:pPr>
              <w:spacing w:before="120" w:after="120"/>
              <w:jc w:val="both"/>
            </w:pPr>
            <w:r>
              <w:t>11.7.1.1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D6" w14:textId="77777777" w:rsidR="00AB045E" w:rsidRDefault="000D2213">
            <w:pPr>
              <w:jc w:val="both"/>
            </w:pPr>
            <w:r>
              <w:t>Стоимостью до 500 000 (пятисот тысяч) рублей включительно (без учета НДС);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D7" w14:textId="77777777" w:rsidR="00AB045E" w:rsidRDefault="000D2213">
            <w:pPr>
              <w:tabs>
                <w:tab w:val="left" w:pos="1134"/>
              </w:tabs>
              <w:jc w:val="both"/>
            </w:pPr>
            <w:r>
              <w:t>Стоимостью до 500 000 (Пятисот тысяч) рублей включительно (без учета НДС) вне зависимости от способа закупки;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D8" w14:textId="77777777" w:rsidR="00AB045E" w:rsidRDefault="00AB045E">
            <w:pPr>
              <w:spacing w:before="120" w:after="120"/>
              <w:jc w:val="both"/>
            </w:pPr>
          </w:p>
        </w:tc>
      </w:tr>
      <w:tr w:rsidR="00AB045E" w14:paraId="6C5D10E0" w14:textId="77777777">
        <w:trPr>
          <w:trHeight w:val="80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0DA" w14:textId="77777777" w:rsidR="00AB045E" w:rsidRDefault="00AB045E">
            <w:pPr>
              <w:pStyle w:val="af4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0DB" w14:textId="77777777" w:rsidR="00AB045E" w:rsidRDefault="000D2213">
            <w:pPr>
              <w:spacing w:before="120" w:after="120"/>
              <w:jc w:val="both"/>
            </w:pPr>
            <w:r>
              <w:t>25.4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0DC" w14:textId="77777777" w:rsidR="00AB045E" w:rsidRDefault="000D2213">
            <w:r>
              <w:t xml:space="preserve">В случае признания Закупочной процедуры несостоявшейся, Заказчик вправе объявить новую закупочную процедуру или осуществить закупку другим способом. Выбор иного способа осуществляется </w:t>
            </w:r>
            <w:r>
              <w:lastRenderedPageBreak/>
              <w:t>исходя из условий применения такого способа, предусмотренных Положением.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0DD" w14:textId="77777777" w:rsidR="00AB045E" w:rsidRDefault="000D2213">
            <w:pPr>
              <w:pStyle w:val="af4"/>
              <w:widowControl w:val="0"/>
              <w:ind w:left="0"/>
              <w:jc w:val="both"/>
            </w:pPr>
            <w:r>
              <w:lastRenderedPageBreak/>
              <w:t xml:space="preserve">В случае признания Закупочной процедуры несостоявшейся, Заказчик </w:t>
            </w:r>
            <w:r>
              <w:rPr>
                <w:b/>
                <w:bCs/>
              </w:rPr>
              <w:t>вправе провести</w:t>
            </w:r>
            <w:r>
              <w:t xml:space="preserve"> новую закупочную процедуру, </w:t>
            </w:r>
            <w:r>
              <w:rPr>
                <w:b/>
                <w:bCs/>
              </w:rPr>
              <w:t>в том числе осуществить закупку иным способом</w:t>
            </w:r>
            <w:r>
              <w:t xml:space="preserve">. Выбор способа осуществляется исходя из условий </w:t>
            </w:r>
            <w:r>
              <w:lastRenderedPageBreak/>
              <w:t>применения такого способа, предусмотренных Положением.</w:t>
            </w:r>
          </w:p>
          <w:p w14:paraId="6C5D10DE" w14:textId="77777777" w:rsidR="00AB045E" w:rsidRDefault="00AB045E"/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0DF" w14:textId="77777777" w:rsidR="00AB045E" w:rsidRDefault="000D2213">
            <w:pPr>
              <w:spacing w:before="120" w:after="120"/>
              <w:jc w:val="both"/>
            </w:pPr>
            <w:r>
              <w:lastRenderedPageBreak/>
              <w:t>Уточнена формулировка пункта</w:t>
            </w:r>
          </w:p>
        </w:tc>
      </w:tr>
      <w:tr w:rsidR="00AB045E" w14:paraId="6C5D10E7" w14:textId="77777777">
        <w:trPr>
          <w:trHeight w:val="80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0E1" w14:textId="77777777" w:rsidR="00AB045E" w:rsidRDefault="00AB045E">
            <w:pPr>
              <w:pStyle w:val="af4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0E2" w14:textId="77777777" w:rsidR="00AB045E" w:rsidRDefault="000D2213">
            <w:pPr>
              <w:spacing w:before="120" w:after="120"/>
              <w:jc w:val="both"/>
            </w:pPr>
            <w:r>
              <w:t>26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0E3" w14:textId="77777777" w:rsidR="00AB045E" w:rsidRDefault="000D2213">
            <w:pPr>
              <w:tabs>
                <w:tab w:val="left" w:pos="1134"/>
              </w:tabs>
              <w:jc w:val="both"/>
              <w:rPr>
                <w:bCs/>
              </w:rPr>
            </w:pPr>
            <w:r>
              <w:t>Преференции (Национальный режим)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0E4" w14:textId="77777777" w:rsidR="00AB045E" w:rsidRDefault="000D2213">
            <w:pPr>
              <w:tabs>
                <w:tab w:val="left" w:pos="1134"/>
                <w:tab w:val="left" w:pos="1843"/>
              </w:tabs>
              <w:jc w:val="both"/>
            </w:pPr>
            <w:r>
              <w:rPr>
                <w:bCs/>
              </w:rPr>
              <w:t>Национальный режим</w:t>
            </w:r>
          </w:p>
          <w:p w14:paraId="6C5D10E5" w14:textId="77777777" w:rsidR="00AB045E" w:rsidRDefault="00AB045E">
            <w:pPr>
              <w:tabs>
                <w:tab w:val="left" w:pos="1134"/>
              </w:tabs>
              <w:jc w:val="both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0E6" w14:textId="77777777" w:rsidR="00AB045E" w:rsidRDefault="000D2213">
            <w:pPr>
              <w:spacing w:before="120" w:after="120"/>
              <w:jc w:val="both"/>
            </w:pPr>
            <w:r>
              <w:t>Уточнено наименование раздела.</w:t>
            </w:r>
          </w:p>
        </w:tc>
      </w:tr>
      <w:tr w:rsidR="00AB045E" w14:paraId="6C5D10F6" w14:textId="77777777">
        <w:trPr>
          <w:trHeight w:val="806"/>
        </w:trPr>
        <w:tc>
          <w:tcPr>
            <w:tcW w:w="709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E8" w14:textId="77777777" w:rsidR="00AB045E" w:rsidRDefault="00AB045E">
            <w:pPr>
              <w:pStyle w:val="af4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E9" w14:textId="77777777" w:rsidR="00AB045E" w:rsidRDefault="000D2213">
            <w:pPr>
              <w:spacing w:before="120" w:after="120"/>
              <w:jc w:val="both"/>
            </w:pPr>
            <w:r>
              <w:t>38.2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EA" w14:textId="77777777" w:rsidR="00AB045E" w:rsidRDefault="000D2213">
            <w:pPr>
              <w:tabs>
                <w:tab w:val="left" w:pos="1134"/>
              </w:tabs>
              <w:jc w:val="both"/>
            </w:pPr>
            <w:r>
              <w:t>Неконкурентные способы закупок:</w:t>
            </w:r>
          </w:p>
          <w:p w14:paraId="6C5D10EB" w14:textId="77777777" w:rsidR="00AB045E" w:rsidRDefault="000D2213">
            <w:pPr>
              <w:tabs>
                <w:tab w:val="left" w:pos="1134"/>
              </w:tabs>
              <w:jc w:val="both"/>
            </w:pPr>
            <w:r>
              <w:t></w:t>
            </w:r>
            <w:r>
              <w:tab/>
              <w:t>закупка у единственного поставщика;</w:t>
            </w:r>
          </w:p>
          <w:p w14:paraId="6C5D10EC" w14:textId="77777777" w:rsidR="00AB045E" w:rsidRDefault="000D2213">
            <w:pPr>
              <w:tabs>
                <w:tab w:val="left" w:pos="1134"/>
              </w:tabs>
              <w:jc w:val="both"/>
            </w:pPr>
            <w:r>
              <w:t></w:t>
            </w:r>
            <w:r>
              <w:tab/>
              <w:t>упрощенная процедура закупки;</w:t>
            </w:r>
          </w:p>
          <w:p w14:paraId="6C5D10ED" w14:textId="77777777" w:rsidR="00AB045E" w:rsidRDefault="000D2213">
            <w:pPr>
              <w:tabs>
                <w:tab w:val="left" w:pos="1134"/>
              </w:tabs>
              <w:jc w:val="both"/>
            </w:pPr>
            <w:r>
              <w:t></w:t>
            </w:r>
            <w:r>
              <w:tab/>
              <w:t>запрос цен;</w:t>
            </w:r>
          </w:p>
          <w:p w14:paraId="6C5D10EE" w14:textId="77777777" w:rsidR="00AB045E" w:rsidRDefault="000D2213">
            <w:pPr>
              <w:tabs>
                <w:tab w:val="left" w:pos="1134"/>
              </w:tabs>
              <w:jc w:val="both"/>
            </w:pPr>
            <w:r>
              <w:t></w:t>
            </w:r>
            <w:r>
              <w:tab/>
              <w:t>неконкурентный способ закупки по принципу электронного магазина, участниками которого могут быть только субъекты МСП.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EF" w14:textId="77777777" w:rsidR="00AB045E" w:rsidRDefault="000D2213">
            <w:pPr>
              <w:tabs>
                <w:tab w:val="left" w:pos="1134"/>
                <w:tab w:val="left" w:pos="1843"/>
              </w:tabs>
              <w:jc w:val="both"/>
            </w:pPr>
            <w:r>
              <w:rPr>
                <w:bCs/>
              </w:rPr>
              <w:t>Неконкурентные способы закупок:</w:t>
            </w:r>
          </w:p>
          <w:p w14:paraId="6C5D10F0" w14:textId="77777777" w:rsidR="00AB045E" w:rsidRDefault="000D2213">
            <w:pPr>
              <w:tabs>
                <w:tab w:val="left" w:pos="1134"/>
                <w:tab w:val="left" w:pos="1843"/>
              </w:tabs>
              <w:jc w:val="both"/>
            </w:pPr>
            <w:r>
              <w:rPr>
                <w:bCs/>
              </w:rPr>
              <w:t></w:t>
            </w:r>
            <w:r>
              <w:rPr>
                <w:bCs/>
              </w:rPr>
              <w:tab/>
              <w:t>закупка у единственного поставщика;</w:t>
            </w:r>
          </w:p>
          <w:p w14:paraId="6C5D10F1" w14:textId="77777777" w:rsidR="00AB045E" w:rsidRDefault="000D2213">
            <w:pPr>
              <w:tabs>
                <w:tab w:val="left" w:pos="1134"/>
                <w:tab w:val="left" w:pos="1843"/>
              </w:tabs>
              <w:jc w:val="both"/>
            </w:pPr>
            <w:r>
              <w:rPr>
                <w:bCs/>
              </w:rPr>
              <w:t></w:t>
            </w:r>
            <w:r>
              <w:rPr>
                <w:bCs/>
              </w:rPr>
              <w:tab/>
              <w:t>упрощенная процедура закупки;</w:t>
            </w:r>
          </w:p>
          <w:p w14:paraId="6C5D10F2" w14:textId="77777777" w:rsidR="00AB045E" w:rsidRDefault="000D2213">
            <w:pPr>
              <w:tabs>
                <w:tab w:val="left" w:pos="1134"/>
                <w:tab w:val="left" w:pos="1843"/>
              </w:tabs>
              <w:jc w:val="both"/>
            </w:pPr>
            <w:r>
              <w:rPr>
                <w:bCs/>
              </w:rPr>
              <w:t></w:t>
            </w:r>
            <w:r>
              <w:rPr>
                <w:bCs/>
              </w:rPr>
              <w:tab/>
              <w:t>запрос цен;</w:t>
            </w:r>
          </w:p>
          <w:p w14:paraId="6C5D10F3" w14:textId="77777777" w:rsidR="00AB045E" w:rsidRDefault="000D2213">
            <w:pPr>
              <w:tabs>
                <w:tab w:val="left" w:pos="1134"/>
                <w:tab w:val="left" w:pos="1843"/>
              </w:tabs>
              <w:jc w:val="both"/>
            </w:pPr>
            <w:r>
              <w:rPr>
                <w:bCs/>
              </w:rPr>
              <w:t></w:t>
            </w:r>
            <w:r>
              <w:rPr>
                <w:bCs/>
              </w:rPr>
              <w:tab/>
              <w:t>неконкурентный способ закупки по принципу электронного магазина, участниками которого могут быть только субъекты МСП.;</w:t>
            </w:r>
          </w:p>
          <w:p w14:paraId="6C5D10F4" w14:textId="77777777" w:rsidR="00AB045E" w:rsidRDefault="000D2213">
            <w:pPr>
              <w:tabs>
                <w:tab w:val="left" w:pos="1134"/>
                <w:tab w:val="left" w:pos="1843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></w:t>
            </w:r>
            <w:r>
              <w:rPr>
                <w:bCs/>
              </w:rPr>
              <w:tab/>
            </w:r>
            <w:r>
              <w:rPr>
                <w:b/>
                <w:bCs/>
              </w:rPr>
              <w:t>неконкурентный способ закупки с помощью Аппаратно-Программного комплекса ЭТП.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F5" w14:textId="77777777" w:rsidR="00AB045E" w:rsidRDefault="000D2213">
            <w:pPr>
              <w:spacing w:before="120" w:after="120"/>
              <w:jc w:val="both"/>
            </w:pPr>
            <w:r>
              <w:t>В перечень неконкурентных способов закупки добавлен новый способ.</w:t>
            </w:r>
          </w:p>
        </w:tc>
      </w:tr>
      <w:tr w:rsidR="00AB045E" w14:paraId="6C5D10FC" w14:textId="77777777">
        <w:trPr>
          <w:trHeight w:val="806"/>
        </w:trPr>
        <w:tc>
          <w:tcPr>
            <w:tcW w:w="709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F7" w14:textId="77777777" w:rsidR="00AB045E" w:rsidRDefault="00AB045E">
            <w:pPr>
              <w:pStyle w:val="af4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F8" w14:textId="77777777" w:rsidR="00AB045E" w:rsidRDefault="000D2213">
            <w:pPr>
              <w:spacing w:before="120" w:after="120"/>
              <w:jc w:val="both"/>
            </w:pPr>
            <w:r>
              <w:t>46.1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F9" w14:textId="77777777" w:rsidR="00AB045E" w:rsidRDefault="000D2213">
            <w:pPr>
              <w:tabs>
                <w:tab w:val="left" w:pos="1134"/>
              </w:tabs>
              <w:jc w:val="both"/>
            </w:pPr>
            <w:r>
              <w:t>Закупки «у единственного поставщика» могут осуществляться: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FA" w14:textId="04138BA4" w:rsidR="00AB045E" w:rsidRDefault="000D2213">
            <w:pPr>
              <w:tabs>
                <w:tab w:val="left" w:pos="1134"/>
                <w:tab w:val="left" w:pos="1843"/>
              </w:tabs>
              <w:jc w:val="both"/>
              <w:rPr>
                <w:bCs/>
              </w:rPr>
            </w:pPr>
            <w:r>
              <w:rPr>
                <w:bCs/>
              </w:rPr>
              <w:t>На основании ГКПЗ Общества (включение в ГКПЗ Общества закупок способом «у единственного поставщика» на сумму свыше 500 000 (Пятисот тысяч) рублей включительно (без учета НДС), осуществляется только в случаях и по основаниям, предусмотренным разделом 46</w:t>
            </w:r>
            <w:bookmarkStart w:id="1" w:name="_GoBack"/>
            <w:bookmarkEnd w:id="1"/>
            <w:r>
              <w:rPr>
                <w:bCs/>
              </w:rPr>
              <w:t xml:space="preserve"> настоящего Положения);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FB" w14:textId="77777777" w:rsidR="00AB045E" w:rsidRDefault="000D2213">
            <w:pPr>
              <w:spacing w:before="120" w:after="120"/>
              <w:jc w:val="both"/>
            </w:pPr>
            <w:r>
              <w:t>Приведение к логическому и смысловому соответствию раздела</w:t>
            </w:r>
          </w:p>
        </w:tc>
      </w:tr>
      <w:tr w:rsidR="00AB045E" w14:paraId="6C5D1103" w14:textId="77777777">
        <w:trPr>
          <w:trHeight w:val="806"/>
        </w:trPr>
        <w:tc>
          <w:tcPr>
            <w:tcW w:w="709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FD" w14:textId="77777777" w:rsidR="00AB045E" w:rsidRDefault="00AB045E">
            <w:pPr>
              <w:pStyle w:val="af4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FE" w14:textId="77777777" w:rsidR="00AB045E" w:rsidRDefault="000D2213">
            <w:pPr>
              <w:spacing w:before="120" w:after="120"/>
              <w:jc w:val="both"/>
            </w:pPr>
            <w:r>
              <w:t>46.1.2.1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0FF" w14:textId="77777777" w:rsidR="00AB045E" w:rsidRDefault="000D2213">
            <w:pPr>
              <w:tabs>
                <w:tab w:val="left" w:pos="1134"/>
              </w:tabs>
              <w:jc w:val="both"/>
            </w:pPr>
            <w:r>
              <w:t>Закупки Продукции, осуществляемой в соответствии с пунктом 11.9 настоящего Положения;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100" w14:textId="77777777" w:rsidR="00AB045E" w:rsidRDefault="000D2213">
            <w:pPr>
              <w:tabs>
                <w:tab w:val="left" w:pos="1134"/>
                <w:tab w:val="left" w:pos="1843"/>
              </w:tabs>
              <w:jc w:val="both"/>
              <w:rPr>
                <w:bCs/>
              </w:rPr>
            </w:pPr>
            <w:r>
              <w:rPr>
                <w:bCs/>
              </w:rPr>
              <w:t>Исключено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101" w14:textId="77777777" w:rsidR="00AB045E" w:rsidRDefault="000D2213">
            <w:pPr>
              <w:spacing w:before="120" w:after="120"/>
              <w:jc w:val="both"/>
            </w:pPr>
            <w:r>
              <w:t>Приведение к логическому и смысловому соответствию раздела</w:t>
            </w:r>
          </w:p>
          <w:p w14:paraId="6C5D1102" w14:textId="77777777" w:rsidR="00AB045E" w:rsidRDefault="00AB045E">
            <w:pPr>
              <w:spacing w:before="120" w:after="120"/>
              <w:jc w:val="both"/>
            </w:pPr>
          </w:p>
        </w:tc>
      </w:tr>
      <w:tr w:rsidR="00AB045E" w14:paraId="6C5D110A" w14:textId="77777777">
        <w:trPr>
          <w:trHeight w:val="806"/>
        </w:trPr>
        <w:tc>
          <w:tcPr>
            <w:tcW w:w="709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104" w14:textId="77777777" w:rsidR="00AB045E" w:rsidRDefault="00AB045E">
            <w:pPr>
              <w:pStyle w:val="af4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105" w14:textId="77777777" w:rsidR="00AB045E" w:rsidRDefault="000D2213">
            <w:pPr>
              <w:spacing w:before="120" w:after="120"/>
              <w:jc w:val="both"/>
            </w:pPr>
            <w:r>
              <w:t>46.1.1.11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106" w14:textId="77777777" w:rsidR="00AB045E" w:rsidRDefault="000D2213">
            <w:pPr>
              <w:tabs>
                <w:tab w:val="left" w:pos="1134"/>
              </w:tabs>
              <w:jc w:val="both"/>
            </w:pPr>
            <w:r>
              <w:t>Отсутствует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107" w14:textId="77777777" w:rsidR="00AB045E" w:rsidRDefault="000D2213">
            <w:pPr>
              <w:tabs>
                <w:tab w:val="left" w:pos="1134"/>
                <w:tab w:val="left" w:pos="1843"/>
              </w:tabs>
              <w:jc w:val="both"/>
            </w:pPr>
            <w:r>
              <w:rPr>
                <w:bCs/>
              </w:rPr>
              <w:t xml:space="preserve">Закупки услуг по обработке, утилизации, обезвреживанию, размещению твердых коммунальных и иных отходов, обязательных для Общества, расчеты по которым производятся по фиксированным ценам и тарифам, </w:t>
            </w:r>
            <w:proofErr w:type="gramStart"/>
            <w:r>
              <w:rPr>
                <w:bCs/>
              </w:rPr>
              <w:t>установленным  уполномоченными</w:t>
            </w:r>
            <w:proofErr w:type="gramEnd"/>
            <w:r>
              <w:rPr>
                <w:bCs/>
              </w:rPr>
              <w:t xml:space="preserve"> в области государственного регулирования цен и тарифов органами</w:t>
            </w:r>
            <w:r>
              <w:t>.</w:t>
            </w:r>
          </w:p>
          <w:p w14:paraId="6C5D1108" w14:textId="77777777" w:rsidR="00AB045E" w:rsidRDefault="00AB045E">
            <w:pPr>
              <w:tabs>
                <w:tab w:val="left" w:pos="1134"/>
                <w:tab w:val="left" w:pos="1843"/>
              </w:tabs>
              <w:jc w:val="both"/>
              <w:rPr>
                <w:bCs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109" w14:textId="77777777" w:rsidR="00AB045E" w:rsidRDefault="000D2213">
            <w:pPr>
              <w:spacing w:before="120" w:after="120"/>
              <w:jc w:val="both"/>
            </w:pPr>
            <w:r>
              <w:t>Расширен перечень закупок единственного поставщика</w:t>
            </w:r>
          </w:p>
        </w:tc>
      </w:tr>
      <w:tr w:rsidR="00AB045E" w14:paraId="6C5D1110" w14:textId="77777777">
        <w:trPr>
          <w:trHeight w:val="806"/>
        </w:trPr>
        <w:tc>
          <w:tcPr>
            <w:tcW w:w="709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10B" w14:textId="77777777" w:rsidR="00AB045E" w:rsidRDefault="00AB045E">
            <w:pPr>
              <w:pStyle w:val="af4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10C" w14:textId="77777777" w:rsidR="00AB045E" w:rsidRDefault="000D2213">
            <w:pPr>
              <w:spacing w:before="120" w:after="120"/>
              <w:jc w:val="both"/>
            </w:pPr>
            <w:r>
              <w:t>46.1.2.8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10D" w14:textId="77777777" w:rsidR="00AB045E" w:rsidRDefault="000D2213">
            <w:pPr>
              <w:tabs>
                <w:tab w:val="left" w:pos="1134"/>
              </w:tabs>
              <w:jc w:val="both"/>
            </w:pPr>
            <w:r>
              <w:rPr>
                <w:bCs/>
              </w:rPr>
              <w:t>в) закупка ИТ-услуг;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10E" w14:textId="77777777" w:rsidR="00AB045E" w:rsidRDefault="000D2213">
            <w:pPr>
              <w:tabs>
                <w:tab w:val="left" w:pos="1134"/>
                <w:tab w:val="left" w:pos="1843"/>
              </w:tabs>
              <w:jc w:val="both"/>
              <w:rPr>
                <w:bCs/>
              </w:rPr>
            </w:pPr>
            <w:r>
              <w:rPr>
                <w:bCs/>
              </w:rPr>
              <w:t>в) закупка ИТ</w:t>
            </w:r>
            <w:r>
              <w:rPr>
                <w:rFonts w:ascii="Liberation Serif" w:hAnsi="Liberation Serif" w:cs="Liberation Serif"/>
                <w:bCs/>
              </w:rPr>
              <w:t xml:space="preserve"> оборудования и </w:t>
            </w:r>
            <w:r>
              <w:rPr>
                <w:bCs/>
              </w:rPr>
              <w:t>услуг;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10F" w14:textId="77777777" w:rsidR="00AB045E" w:rsidRDefault="000D2213">
            <w:pPr>
              <w:spacing w:before="120" w:after="120"/>
              <w:jc w:val="both"/>
            </w:pPr>
            <w:r>
              <w:t>Уточнена формулировка предмета</w:t>
            </w:r>
          </w:p>
        </w:tc>
      </w:tr>
      <w:tr w:rsidR="00AB045E" w14:paraId="6C5D1121" w14:textId="77777777">
        <w:trPr>
          <w:trHeight w:val="806"/>
        </w:trPr>
        <w:tc>
          <w:tcPr>
            <w:tcW w:w="709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111" w14:textId="77777777" w:rsidR="00AB045E" w:rsidRDefault="00AB045E">
            <w:pPr>
              <w:pStyle w:val="af4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112" w14:textId="77777777" w:rsidR="00AB045E" w:rsidRDefault="000D2213">
            <w:pPr>
              <w:spacing w:before="120" w:after="120"/>
              <w:jc w:val="both"/>
            </w:pPr>
            <w:r>
              <w:t>46.4.1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113" w14:textId="77777777" w:rsidR="00AB045E" w:rsidRDefault="000D2213">
            <w:pPr>
              <w:tabs>
                <w:tab w:val="left" w:pos="1134"/>
                <w:tab w:val="left" w:pos="1843"/>
              </w:tabs>
              <w:jc w:val="both"/>
            </w:pPr>
            <w:r>
              <w:rPr>
                <w:bCs/>
              </w:rPr>
              <w:t>предметом оказания услуги являются:</w:t>
            </w:r>
          </w:p>
          <w:p w14:paraId="6C5D1114" w14:textId="77777777" w:rsidR="00AB045E" w:rsidRDefault="000D2213">
            <w:pPr>
              <w:tabs>
                <w:tab w:val="left" w:pos="1134"/>
                <w:tab w:val="left" w:pos="1843"/>
              </w:tabs>
              <w:jc w:val="both"/>
            </w:pPr>
            <w:r>
              <w:rPr>
                <w:bCs/>
              </w:rPr>
              <w:t>-</w:t>
            </w:r>
            <w:r>
              <w:rPr>
                <w:bCs/>
              </w:rPr>
              <w:tab/>
              <w:t>поставка ИТ-оборудования;</w:t>
            </w:r>
          </w:p>
          <w:p w14:paraId="6C5D1115" w14:textId="77777777" w:rsidR="00AB045E" w:rsidRDefault="000D2213">
            <w:pPr>
              <w:tabs>
                <w:tab w:val="left" w:pos="1134"/>
                <w:tab w:val="left" w:pos="1843"/>
              </w:tabs>
              <w:jc w:val="both"/>
            </w:pPr>
            <w:r>
              <w:rPr>
                <w:bCs/>
              </w:rPr>
              <w:t>-</w:t>
            </w:r>
            <w:r>
              <w:rPr>
                <w:bCs/>
              </w:rPr>
              <w:tab/>
              <w:t>поставка лицензий;</w:t>
            </w:r>
          </w:p>
          <w:p w14:paraId="6C5D1116" w14:textId="77777777" w:rsidR="00AB045E" w:rsidRDefault="000D2213">
            <w:pPr>
              <w:tabs>
                <w:tab w:val="left" w:pos="1134"/>
                <w:tab w:val="left" w:pos="1843"/>
              </w:tabs>
              <w:jc w:val="both"/>
              <w:rPr>
                <w:bCs/>
              </w:rPr>
            </w:pPr>
            <w:r>
              <w:rPr>
                <w:bCs/>
              </w:rPr>
              <w:t>-</w:t>
            </w:r>
            <w:r>
              <w:rPr>
                <w:bCs/>
              </w:rPr>
              <w:tab/>
              <w:t>оказание ИТ-услуг, в т.ч. услуг по технической поддержке, которые оказываются комплексно компаниям Группы;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117" w14:textId="77777777" w:rsidR="00AB045E" w:rsidRDefault="000D2213">
            <w:pPr>
              <w:tabs>
                <w:tab w:val="left" w:pos="-3544"/>
              </w:tabs>
              <w:jc w:val="both"/>
              <w:rPr>
                <w:bCs/>
              </w:rPr>
            </w:pPr>
            <w:r>
              <w:rPr>
                <w:bCs/>
              </w:rPr>
              <w:t>предметом оказания услуги являются:</w:t>
            </w:r>
          </w:p>
          <w:p w14:paraId="6C5D1118" w14:textId="77777777" w:rsidR="00AB045E" w:rsidRDefault="000D2213">
            <w:pPr>
              <w:numPr>
                <w:ilvl w:val="0"/>
                <w:numId w:val="47"/>
              </w:numPr>
              <w:tabs>
                <w:tab w:val="left" w:pos="1134"/>
              </w:tabs>
              <w:ind w:left="0" w:firstLine="709"/>
              <w:contextualSpacing/>
              <w:jc w:val="both"/>
            </w:pPr>
            <w:r>
              <w:t>поставка ИТ-оборудования;</w:t>
            </w:r>
          </w:p>
          <w:p w14:paraId="6C5D1119" w14:textId="77777777" w:rsidR="00AB045E" w:rsidRDefault="000D2213">
            <w:pPr>
              <w:numPr>
                <w:ilvl w:val="0"/>
                <w:numId w:val="47"/>
              </w:numPr>
              <w:tabs>
                <w:tab w:val="left" w:pos="1134"/>
              </w:tabs>
              <w:ind w:left="0" w:firstLine="709"/>
              <w:contextualSpacing/>
              <w:jc w:val="both"/>
            </w:pPr>
            <w:r>
              <w:t>поставка лицензий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</w:rPr>
              <w:t>ПО</w:t>
            </w:r>
            <w:r>
              <w:t>;</w:t>
            </w:r>
          </w:p>
          <w:p w14:paraId="6C5D111A" w14:textId="77777777" w:rsidR="00AB045E" w:rsidRDefault="000D2213">
            <w:pPr>
              <w:numPr>
                <w:ilvl w:val="0"/>
                <w:numId w:val="47"/>
              </w:numPr>
              <w:tabs>
                <w:tab w:val="left" w:pos="1134"/>
              </w:tabs>
              <w:ind w:left="0" w:firstLine="709"/>
              <w:contextualSpacing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поставка сертификатов и услуг технической поддержки лицензий;</w:t>
            </w:r>
          </w:p>
          <w:p w14:paraId="6C5D111B" w14:textId="77777777" w:rsidR="00AB045E" w:rsidRDefault="000D2213">
            <w:pPr>
              <w:numPr>
                <w:ilvl w:val="0"/>
                <w:numId w:val="47"/>
              </w:numPr>
              <w:tabs>
                <w:tab w:val="left" w:pos="1418"/>
              </w:tabs>
              <w:ind w:left="0" w:firstLine="709"/>
              <w:contextualSpacing/>
              <w:jc w:val="both"/>
            </w:pPr>
            <w:r>
              <w:t>оказание ИТ-услуг, в т.ч. услуг по технической поддержке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</w:rPr>
              <w:t>оборудования и ПО</w:t>
            </w:r>
            <w:r>
              <w:t>, которые оказываются комплексно компаниям Группы;</w:t>
            </w:r>
          </w:p>
          <w:p w14:paraId="6C5D111C" w14:textId="77777777" w:rsidR="00AB045E" w:rsidRDefault="000D2213">
            <w:pPr>
              <w:numPr>
                <w:ilvl w:val="0"/>
                <w:numId w:val="47"/>
              </w:numPr>
              <w:tabs>
                <w:tab w:val="left" w:pos="1418"/>
              </w:tabs>
              <w:ind w:left="0" w:firstLine="709"/>
              <w:contextualSpacing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выполнение ИТ-работ и услуг, в том числе работ по </w:t>
            </w:r>
            <w:proofErr w:type="gramStart"/>
            <w:r>
              <w:rPr>
                <w:rFonts w:ascii="Liberation Serif" w:hAnsi="Liberation Serif" w:cs="Liberation Serif"/>
                <w:b/>
                <w:bCs/>
              </w:rPr>
              <w:t>разработке ,</w:t>
            </w:r>
            <w:proofErr w:type="gramEnd"/>
            <w:r>
              <w:rPr>
                <w:rFonts w:ascii="Liberation Serif" w:hAnsi="Liberation Serif" w:cs="Liberation Serif"/>
                <w:b/>
                <w:bCs/>
              </w:rPr>
              <w:t xml:space="preserve"> адаптации, </w:t>
            </w:r>
            <w:proofErr w:type="spellStart"/>
            <w:r>
              <w:rPr>
                <w:rFonts w:ascii="Liberation Serif" w:hAnsi="Liberation Serif" w:cs="Liberation Serif"/>
                <w:b/>
                <w:bCs/>
              </w:rPr>
              <w:t>модернизациии</w:t>
            </w:r>
            <w:proofErr w:type="spellEnd"/>
            <w:r>
              <w:rPr>
                <w:rFonts w:ascii="Liberation Serif" w:hAnsi="Liberation Serif" w:cs="Liberation Serif"/>
                <w:b/>
                <w:bCs/>
              </w:rPr>
              <w:t xml:space="preserve"> и внедрению информационных систем Группы;</w:t>
            </w:r>
          </w:p>
          <w:p w14:paraId="6C5D111D" w14:textId="77777777" w:rsidR="00AB045E" w:rsidRDefault="000D2213">
            <w:pPr>
              <w:numPr>
                <w:ilvl w:val="0"/>
                <w:numId w:val="47"/>
              </w:numPr>
              <w:tabs>
                <w:tab w:val="left" w:pos="1418"/>
              </w:tabs>
              <w:ind w:left="0" w:firstLine="709"/>
              <w:contextualSpacing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выполнение работ и услуг по эксплуатации и обслуживанию прикладного ПО и информационных систем Группы</w:t>
            </w:r>
          </w:p>
          <w:p w14:paraId="6C5D111E" w14:textId="77777777" w:rsidR="00AB045E" w:rsidRDefault="000D2213">
            <w:pPr>
              <w:numPr>
                <w:ilvl w:val="0"/>
                <w:numId w:val="47"/>
              </w:numPr>
              <w:tabs>
                <w:tab w:val="left" w:pos="1418"/>
              </w:tabs>
              <w:ind w:left="0" w:firstLine="709"/>
              <w:contextualSpacing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выполнение ИТ-работ и оказание ИТ-услуг в сфере </w:t>
            </w:r>
            <w:proofErr w:type="gramStart"/>
            <w:r>
              <w:rPr>
                <w:rFonts w:ascii="Liberation Serif" w:hAnsi="Liberation Serif" w:cs="Liberation Serif"/>
                <w:b/>
                <w:bCs/>
              </w:rPr>
              <w:t>информационной  безопасности</w:t>
            </w:r>
            <w:proofErr w:type="gramEnd"/>
            <w:r>
              <w:rPr>
                <w:rFonts w:ascii="Liberation Serif" w:hAnsi="Liberation Serif" w:cs="Liberation Serif"/>
                <w:b/>
                <w:bCs/>
              </w:rPr>
              <w:t>.</w:t>
            </w:r>
          </w:p>
          <w:p w14:paraId="6C5D111F" w14:textId="77777777" w:rsidR="00AB045E" w:rsidRDefault="00AB045E">
            <w:pPr>
              <w:tabs>
                <w:tab w:val="left" w:pos="1134"/>
                <w:tab w:val="left" w:pos="1843"/>
              </w:tabs>
              <w:jc w:val="both"/>
              <w:rPr>
                <w:b/>
                <w:bCs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120" w14:textId="77777777" w:rsidR="00AB045E" w:rsidRDefault="000D2213">
            <w:pPr>
              <w:spacing w:before="120" w:after="120"/>
              <w:jc w:val="both"/>
            </w:pPr>
            <w:r>
              <w:t>Расширен перечень</w:t>
            </w:r>
            <w:r>
              <w:tab/>
              <w:t>закупок продукции у специализированных компаний Группы, являющихся центром функциональной ответственности в Группе</w:t>
            </w:r>
          </w:p>
        </w:tc>
      </w:tr>
      <w:tr w:rsidR="00AB045E" w14:paraId="6C5D112B" w14:textId="77777777">
        <w:trPr>
          <w:trHeight w:val="80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122" w14:textId="77777777" w:rsidR="00AB045E" w:rsidRDefault="00AB045E">
            <w:pPr>
              <w:pStyle w:val="af4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123" w14:textId="77777777" w:rsidR="00AB045E" w:rsidRDefault="000D2213">
            <w:pPr>
              <w:spacing w:before="120" w:after="120"/>
              <w:jc w:val="both"/>
            </w:pPr>
            <w:r>
              <w:t>46.5.2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124" w14:textId="77777777" w:rsidR="00AB045E" w:rsidRDefault="000D2213">
            <w:pPr>
              <w:tabs>
                <w:tab w:val="left" w:pos="1134"/>
                <w:tab w:val="left" w:pos="1843"/>
              </w:tabs>
              <w:jc w:val="both"/>
            </w:pPr>
            <w:r>
              <w:rPr>
                <w:bCs/>
              </w:rPr>
              <w:t>одновременно соблюдаются следующие условия:</w:t>
            </w:r>
          </w:p>
          <w:p w14:paraId="6C5D1125" w14:textId="77777777" w:rsidR="00AB045E" w:rsidRDefault="000D2213">
            <w:pPr>
              <w:tabs>
                <w:tab w:val="left" w:pos="1134"/>
                <w:tab w:val="left" w:pos="1843"/>
              </w:tabs>
              <w:jc w:val="both"/>
            </w:pPr>
            <w:r>
              <w:rPr>
                <w:bCs/>
              </w:rPr>
              <w:t>-</w:t>
            </w:r>
            <w:r>
              <w:rPr>
                <w:bCs/>
              </w:rPr>
              <w:tab/>
              <w:t xml:space="preserve">услуги, указанные в п. 46.5.1 оказываются в рамках реализации инвестиционных проектов (в том числе </w:t>
            </w:r>
            <w:proofErr w:type="spellStart"/>
            <w:r>
              <w:rPr>
                <w:bCs/>
              </w:rPr>
              <w:t>КОММод</w:t>
            </w:r>
            <w:proofErr w:type="spellEnd"/>
            <w:r>
              <w:rPr>
                <w:bCs/>
              </w:rPr>
              <w:t>, ДПМ, поручений Федеральных органов исполнительной власти, строительства и ввода в эксплуатацию новых генерирующих объектов);</w:t>
            </w:r>
          </w:p>
          <w:p w14:paraId="6C5D1126" w14:textId="77777777" w:rsidR="00AB045E" w:rsidRDefault="000D2213">
            <w:pPr>
              <w:tabs>
                <w:tab w:val="left" w:pos="1134"/>
                <w:tab w:val="left" w:pos="1843"/>
              </w:tabs>
              <w:jc w:val="both"/>
              <w:rPr>
                <w:bCs/>
              </w:rPr>
            </w:pPr>
            <w:r>
              <w:rPr>
                <w:bCs/>
              </w:rPr>
              <w:t>-</w:t>
            </w:r>
            <w:r>
              <w:rPr>
                <w:bCs/>
              </w:rPr>
              <w:tab/>
              <w:t>стоимости услуг более 125 000 000,00 (ста двадцати пяти миллионов) рублей без НДС.</w:t>
            </w:r>
          </w:p>
          <w:p w14:paraId="6C5D1127" w14:textId="77777777" w:rsidR="00AB045E" w:rsidRDefault="00AB045E">
            <w:pPr>
              <w:tabs>
                <w:tab w:val="left" w:pos="1134"/>
              </w:tabs>
              <w:jc w:val="both"/>
              <w:rPr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128" w14:textId="77777777" w:rsidR="00AB045E" w:rsidRDefault="000D2213">
            <w:pPr>
              <w:tabs>
                <w:tab w:val="left" w:pos="1134"/>
                <w:tab w:val="left" w:pos="1843"/>
              </w:tabs>
              <w:jc w:val="both"/>
            </w:pPr>
            <w:r>
              <w:t>Исключен.</w:t>
            </w:r>
          </w:p>
          <w:p w14:paraId="6C5D1129" w14:textId="77777777" w:rsidR="00AB045E" w:rsidRDefault="00AB045E">
            <w:pPr>
              <w:tabs>
                <w:tab w:val="left" w:pos="1134"/>
              </w:tabs>
              <w:jc w:val="both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112A" w14:textId="77777777" w:rsidR="00AB045E" w:rsidRDefault="000D2213">
            <w:pPr>
              <w:spacing w:before="120" w:after="120"/>
              <w:jc w:val="both"/>
            </w:pPr>
            <w:r>
              <w:t>Неактуальные условия.</w:t>
            </w:r>
          </w:p>
        </w:tc>
      </w:tr>
      <w:tr w:rsidR="00AB045E" w14:paraId="6C5D1133" w14:textId="77777777">
        <w:trPr>
          <w:trHeight w:val="806"/>
        </w:trPr>
        <w:tc>
          <w:tcPr>
            <w:tcW w:w="709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12C" w14:textId="77777777" w:rsidR="00AB045E" w:rsidRDefault="00AB045E">
            <w:pPr>
              <w:pStyle w:val="af4"/>
              <w:numPr>
                <w:ilvl w:val="0"/>
                <w:numId w:val="14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12D" w14:textId="77777777" w:rsidR="00AB045E" w:rsidRDefault="000D2213">
            <w:pPr>
              <w:spacing w:before="120" w:after="120"/>
              <w:jc w:val="both"/>
            </w:pPr>
            <w:r>
              <w:t>Раздел 49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12E" w14:textId="77777777" w:rsidR="00AB045E" w:rsidRDefault="000D2213">
            <w:pPr>
              <w:tabs>
                <w:tab w:val="left" w:pos="-3544"/>
              </w:tabs>
              <w:contextualSpacing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нынешних нумерации и содержании отсутствовал.</w:t>
            </w:r>
          </w:p>
          <w:p w14:paraId="6C5D112F" w14:textId="77777777" w:rsidR="00AB045E" w:rsidRDefault="00AB045E">
            <w:pPr>
              <w:tabs>
                <w:tab w:val="left" w:pos="-3544"/>
              </w:tabs>
              <w:contextualSpacing/>
              <w:jc w:val="both"/>
              <w:rPr>
                <w:rFonts w:eastAsia="Times New Roman"/>
                <w:bCs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130" w14:textId="77777777" w:rsidR="00AB045E" w:rsidRDefault="000D2213">
            <w:pPr>
              <w:tabs>
                <w:tab w:val="left" w:pos="1134"/>
              </w:tabs>
              <w:jc w:val="both"/>
              <w:rPr>
                <w:bCs/>
              </w:rPr>
            </w:pPr>
            <w:r>
              <w:rPr>
                <w:bCs/>
              </w:rPr>
              <w:t>Неконкурентный способ закупки с помощью Аппаратно-Программного комплекса ЭТП (</w:t>
            </w:r>
            <w:proofErr w:type="spellStart"/>
            <w:r>
              <w:rPr>
                <w:bCs/>
              </w:rPr>
              <w:t>Маркетплейс</w:t>
            </w:r>
            <w:proofErr w:type="spellEnd"/>
            <w:r>
              <w:rPr>
                <w:bCs/>
              </w:rPr>
              <w:t>)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14:paraId="6C5D1131" w14:textId="77777777" w:rsidR="00AB045E" w:rsidRDefault="000D2213">
            <w:pPr>
              <w:spacing w:before="120" w:after="120"/>
              <w:jc w:val="both"/>
            </w:pPr>
            <w:r>
              <w:t>Добавлен новый способ закупки, позволяющий оптимизировать ресурсы на приобретение определенных групп товаров.</w:t>
            </w:r>
          </w:p>
          <w:p w14:paraId="6C5D1132" w14:textId="77777777" w:rsidR="00AB045E" w:rsidRDefault="000D2213">
            <w:pPr>
              <w:spacing w:before="120" w:after="120"/>
              <w:jc w:val="both"/>
            </w:pPr>
            <w:proofErr w:type="spellStart"/>
            <w:r>
              <w:t>Втч</w:t>
            </w:r>
            <w:proofErr w:type="spellEnd"/>
            <w:r>
              <w:t xml:space="preserve">, объединяет множество </w:t>
            </w:r>
            <w:proofErr w:type="spellStart"/>
            <w:r>
              <w:t>маркетплейсов</w:t>
            </w:r>
            <w:proofErr w:type="spellEnd"/>
            <w:r>
              <w:t xml:space="preserve"> и интернет-магазинов, тем самым позволяя консолидировать товары в общий единый заказ, </w:t>
            </w:r>
            <w:r>
              <w:t></w:t>
            </w:r>
            <w:r>
              <w:tab/>
              <w:t xml:space="preserve">отсрочка оплаты для компаний Группы «Интер РАО» в 30 календарных дней, </w:t>
            </w:r>
            <w:proofErr w:type="spellStart"/>
            <w:r>
              <w:t>итд</w:t>
            </w:r>
            <w:proofErr w:type="spellEnd"/>
            <w:r>
              <w:t>.</w:t>
            </w:r>
          </w:p>
        </w:tc>
      </w:tr>
    </w:tbl>
    <w:p w14:paraId="6C5D1134" w14:textId="77777777" w:rsidR="00AB045E" w:rsidRDefault="00AB045E"/>
    <w:sectPr w:rsidR="00AB045E" w:rsidSect="000D2213">
      <w:pgSz w:w="16838" w:h="11906" w:orient="landscape"/>
      <w:pgMar w:top="851" w:right="253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D1137" w14:textId="77777777" w:rsidR="00AB045E" w:rsidRDefault="000D2213">
      <w:r>
        <w:separator/>
      </w:r>
    </w:p>
  </w:endnote>
  <w:endnote w:type="continuationSeparator" w:id="0">
    <w:p w14:paraId="6C5D1138" w14:textId="77777777" w:rsidR="00AB045E" w:rsidRDefault="000D2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5D1135" w14:textId="77777777" w:rsidR="00AB045E" w:rsidRDefault="000D2213">
      <w:r>
        <w:separator/>
      </w:r>
    </w:p>
  </w:footnote>
  <w:footnote w:type="continuationSeparator" w:id="0">
    <w:p w14:paraId="6C5D1136" w14:textId="77777777" w:rsidR="00AB045E" w:rsidRDefault="000D2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67704"/>
    <w:multiLevelType w:val="hybridMultilevel"/>
    <w:tmpl w:val="6D8E77EA"/>
    <w:lvl w:ilvl="0" w:tplc="C22ED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170E4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EE29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0ED4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6EF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1246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CC25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9289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F602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410E9"/>
    <w:multiLevelType w:val="multilevel"/>
    <w:tmpl w:val="36C6C58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F33A6B"/>
    <w:multiLevelType w:val="hybridMultilevel"/>
    <w:tmpl w:val="B3E61930"/>
    <w:lvl w:ilvl="0" w:tplc="85DCCF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FA206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E244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BCBE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8882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48DF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0ABF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3671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9E50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57E1E"/>
    <w:multiLevelType w:val="hybridMultilevel"/>
    <w:tmpl w:val="4A2AB4AA"/>
    <w:lvl w:ilvl="0" w:tplc="4CF6CDC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950C90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0EA1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DA68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A806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C27D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C274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F456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670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D7C77"/>
    <w:multiLevelType w:val="multilevel"/>
    <w:tmpl w:val="03CCFA18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5" w15:restartNumberingAfterBreak="0">
    <w:nsid w:val="10D90B1D"/>
    <w:multiLevelType w:val="multilevel"/>
    <w:tmpl w:val="0436C98C"/>
    <w:lvl w:ilvl="0">
      <w:start w:val="4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2" w:hanging="66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12F90221"/>
    <w:multiLevelType w:val="multilevel"/>
    <w:tmpl w:val="A2727052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57609B9"/>
    <w:multiLevelType w:val="multilevel"/>
    <w:tmpl w:val="676E49CE"/>
    <w:lvl w:ilvl="0">
      <w:start w:val="1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1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8" w15:restartNumberingAfterBreak="0">
    <w:nsid w:val="15E06318"/>
    <w:multiLevelType w:val="multilevel"/>
    <w:tmpl w:val="FA423C50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9" w15:restartNumberingAfterBreak="0">
    <w:nsid w:val="175C6B7A"/>
    <w:multiLevelType w:val="multilevel"/>
    <w:tmpl w:val="266A2A6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95D2AC0"/>
    <w:multiLevelType w:val="hybridMultilevel"/>
    <w:tmpl w:val="69321CDE"/>
    <w:lvl w:ilvl="0" w:tplc="D36C9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96EC0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9C77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E832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88AE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38ED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2C11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78DB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9299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0448D0"/>
    <w:multiLevelType w:val="hybridMultilevel"/>
    <w:tmpl w:val="30082ED2"/>
    <w:lvl w:ilvl="0" w:tplc="B964C6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309870">
      <w:start w:val="1"/>
      <w:numFmt w:val="lowerLetter"/>
      <w:lvlText w:val="%2."/>
      <w:lvlJc w:val="left"/>
      <w:pPr>
        <w:ind w:left="1440" w:hanging="360"/>
      </w:pPr>
    </w:lvl>
    <w:lvl w:ilvl="2" w:tplc="ABD6A9F2">
      <w:start w:val="1"/>
      <w:numFmt w:val="lowerRoman"/>
      <w:lvlText w:val="%3."/>
      <w:lvlJc w:val="right"/>
      <w:pPr>
        <w:ind w:left="2160" w:hanging="180"/>
      </w:pPr>
    </w:lvl>
    <w:lvl w:ilvl="3" w:tplc="17E64C82">
      <w:start w:val="1"/>
      <w:numFmt w:val="decimal"/>
      <w:lvlText w:val="%4."/>
      <w:lvlJc w:val="left"/>
      <w:pPr>
        <w:ind w:left="2880" w:hanging="360"/>
      </w:pPr>
    </w:lvl>
    <w:lvl w:ilvl="4" w:tplc="694CEBEA">
      <w:start w:val="1"/>
      <w:numFmt w:val="lowerLetter"/>
      <w:lvlText w:val="%5."/>
      <w:lvlJc w:val="left"/>
      <w:pPr>
        <w:ind w:left="3600" w:hanging="360"/>
      </w:pPr>
    </w:lvl>
    <w:lvl w:ilvl="5" w:tplc="1BB0B084">
      <w:start w:val="1"/>
      <w:numFmt w:val="lowerRoman"/>
      <w:lvlText w:val="%6."/>
      <w:lvlJc w:val="right"/>
      <w:pPr>
        <w:ind w:left="4320" w:hanging="180"/>
      </w:pPr>
    </w:lvl>
    <w:lvl w:ilvl="6" w:tplc="5C324A08">
      <w:start w:val="1"/>
      <w:numFmt w:val="decimal"/>
      <w:lvlText w:val="%7."/>
      <w:lvlJc w:val="left"/>
      <w:pPr>
        <w:ind w:left="5040" w:hanging="360"/>
      </w:pPr>
    </w:lvl>
    <w:lvl w:ilvl="7" w:tplc="6EC855A2">
      <w:start w:val="1"/>
      <w:numFmt w:val="lowerLetter"/>
      <w:lvlText w:val="%8."/>
      <w:lvlJc w:val="left"/>
      <w:pPr>
        <w:ind w:left="5760" w:hanging="360"/>
      </w:pPr>
    </w:lvl>
    <w:lvl w:ilvl="8" w:tplc="9BC43C3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647DB"/>
    <w:multiLevelType w:val="hybridMultilevel"/>
    <w:tmpl w:val="E69EFB9C"/>
    <w:lvl w:ilvl="0" w:tplc="4B9AE5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26206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8875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882B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EA54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F0D1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7255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20FF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D2D2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8C4992"/>
    <w:multiLevelType w:val="hybridMultilevel"/>
    <w:tmpl w:val="799E23FC"/>
    <w:lvl w:ilvl="0" w:tplc="EBF8428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9C18D512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BE821064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24986772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E836089A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56464AB2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E46BB44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98FA152C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B5A2A9A4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268B61F1"/>
    <w:multiLevelType w:val="hybridMultilevel"/>
    <w:tmpl w:val="28C8DD70"/>
    <w:lvl w:ilvl="0" w:tplc="907C50D2">
      <w:start w:val="1"/>
      <w:numFmt w:val="bullet"/>
      <w:lvlText w:val="-"/>
      <w:lvlJc w:val="left"/>
      <w:pPr>
        <w:ind w:left="1353" w:hanging="360"/>
      </w:pPr>
      <w:rPr>
        <w:rFonts w:ascii="Courier New" w:hAnsi="Courier New" w:hint="default"/>
      </w:rPr>
    </w:lvl>
    <w:lvl w:ilvl="1" w:tplc="1FC40526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C63469C6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6D32933C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D072500E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C08EBA60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62D882A2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FA66D83E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70060ED4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296F522C"/>
    <w:multiLevelType w:val="multilevel"/>
    <w:tmpl w:val="A92C980A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6" w15:restartNumberingAfterBreak="0">
    <w:nsid w:val="2E5A6FDA"/>
    <w:multiLevelType w:val="multilevel"/>
    <w:tmpl w:val="3294E45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ECD1CDE"/>
    <w:multiLevelType w:val="multilevel"/>
    <w:tmpl w:val="A25EA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9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ind w:left="259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  <w:b w:val="0"/>
      </w:rPr>
    </w:lvl>
  </w:abstractNum>
  <w:abstractNum w:abstractNumId="18" w15:restartNumberingAfterBreak="0">
    <w:nsid w:val="31BB0585"/>
    <w:multiLevelType w:val="hybridMultilevel"/>
    <w:tmpl w:val="CB3E8194"/>
    <w:lvl w:ilvl="0" w:tplc="6A0A5AF6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F194629C">
      <w:start w:val="1"/>
      <w:numFmt w:val="lowerLetter"/>
      <w:lvlText w:val="%2."/>
      <w:lvlJc w:val="left"/>
      <w:pPr>
        <w:ind w:left="1440" w:hanging="360"/>
      </w:pPr>
    </w:lvl>
    <w:lvl w:ilvl="2" w:tplc="5D9EF66E">
      <w:start w:val="1"/>
      <w:numFmt w:val="lowerRoman"/>
      <w:lvlText w:val="%3."/>
      <w:lvlJc w:val="right"/>
      <w:pPr>
        <w:ind w:left="2160" w:hanging="180"/>
      </w:pPr>
    </w:lvl>
    <w:lvl w:ilvl="3" w:tplc="95487946">
      <w:start w:val="1"/>
      <w:numFmt w:val="decimal"/>
      <w:lvlText w:val="%4."/>
      <w:lvlJc w:val="left"/>
      <w:pPr>
        <w:ind w:left="2880" w:hanging="360"/>
      </w:pPr>
    </w:lvl>
    <w:lvl w:ilvl="4" w:tplc="DF12644A">
      <w:start w:val="1"/>
      <w:numFmt w:val="lowerLetter"/>
      <w:lvlText w:val="%5."/>
      <w:lvlJc w:val="left"/>
      <w:pPr>
        <w:ind w:left="3600" w:hanging="360"/>
      </w:pPr>
    </w:lvl>
    <w:lvl w:ilvl="5" w:tplc="CF0C8492">
      <w:start w:val="1"/>
      <w:numFmt w:val="lowerRoman"/>
      <w:lvlText w:val="%6."/>
      <w:lvlJc w:val="right"/>
      <w:pPr>
        <w:ind w:left="4320" w:hanging="180"/>
      </w:pPr>
    </w:lvl>
    <w:lvl w:ilvl="6" w:tplc="4D7C02D0">
      <w:start w:val="1"/>
      <w:numFmt w:val="decimal"/>
      <w:lvlText w:val="%7."/>
      <w:lvlJc w:val="left"/>
      <w:pPr>
        <w:ind w:left="5040" w:hanging="360"/>
      </w:pPr>
    </w:lvl>
    <w:lvl w:ilvl="7" w:tplc="32C06028">
      <w:start w:val="1"/>
      <w:numFmt w:val="lowerLetter"/>
      <w:lvlText w:val="%8."/>
      <w:lvlJc w:val="left"/>
      <w:pPr>
        <w:ind w:left="5760" w:hanging="360"/>
      </w:pPr>
    </w:lvl>
    <w:lvl w:ilvl="8" w:tplc="603405C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C92DD6"/>
    <w:multiLevelType w:val="multilevel"/>
    <w:tmpl w:val="06A2EF68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0" w15:restartNumberingAfterBreak="0">
    <w:nsid w:val="31F420E4"/>
    <w:multiLevelType w:val="multilevel"/>
    <w:tmpl w:val="2242BFC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1" w:hanging="540"/>
      </w:pPr>
      <w:rPr>
        <w:rFonts w:ascii="Times New Roman" w:hAnsi="Times New Roman" w:cs="Times New Roman"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1" w15:restartNumberingAfterBreak="0">
    <w:nsid w:val="324A0845"/>
    <w:multiLevelType w:val="hybridMultilevel"/>
    <w:tmpl w:val="FF2264FE"/>
    <w:lvl w:ilvl="0" w:tplc="CBFAC266">
      <w:start w:val="3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3850A040">
      <w:start w:val="1"/>
      <w:numFmt w:val="lowerLetter"/>
      <w:lvlText w:val="%2."/>
      <w:lvlJc w:val="left"/>
      <w:pPr>
        <w:ind w:left="1440" w:hanging="360"/>
      </w:pPr>
    </w:lvl>
    <w:lvl w:ilvl="2" w:tplc="5C00CB52">
      <w:start w:val="1"/>
      <w:numFmt w:val="lowerRoman"/>
      <w:lvlText w:val="%3."/>
      <w:lvlJc w:val="right"/>
      <w:pPr>
        <w:ind w:left="2160" w:hanging="180"/>
      </w:pPr>
    </w:lvl>
    <w:lvl w:ilvl="3" w:tplc="AB5A40C6">
      <w:start w:val="1"/>
      <w:numFmt w:val="decimal"/>
      <w:lvlText w:val="%4."/>
      <w:lvlJc w:val="left"/>
      <w:pPr>
        <w:ind w:left="2880" w:hanging="360"/>
      </w:pPr>
    </w:lvl>
    <w:lvl w:ilvl="4" w:tplc="65085106">
      <w:start w:val="1"/>
      <w:numFmt w:val="lowerLetter"/>
      <w:lvlText w:val="%5."/>
      <w:lvlJc w:val="left"/>
      <w:pPr>
        <w:ind w:left="3600" w:hanging="360"/>
      </w:pPr>
    </w:lvl>
    <w:lvl w:ilvl="5" w:tplc="C200FD08">
      <w:start w:val="1"/>
      <w:numFmt w:val="lowerRoman"/>
      <w:lvlText w:val="%6."/>
      <w:lvlJc w:val="right"/>
      <w:pPr>
        <w:ind w:left="4320" w:hanging="180"/>
      </w:pPr>
    </w:lvl>
    <w:lvl w:ilvl="6" w:tplc="BDE21820">
      <w:start w:val="1"/>
      <w:numFmt w:val="decimal"/>
      <w:lvlText w:val="%7."/>
      <w:lvlJc w:val="left"/>
      <w:pPr>
        <w:ind w:left="5040" w:hanging="360"/>
      </w:pPr>
    </w:lvl>
    <w:lvl w:ilvl="7" w:tplc="0852781A">
      <w:start w:val="1"/>
      <w:numFmt w:val="lowerLetter"/>
      <w:lvlText w:val="%8."/>
      <w:lvlJc w:val="left"/>
      <w:pPr>
        <w:ind w:left="5760" w:hanging="360"/>
      </w:pPr>
    </w:lvl>
    <w:lvl w:ilvl="8" w:tplc="F5882D3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4E6049"/>
    <w:multiLevelType w:val="hybridMultilevel"/>
    <w:tmpl w:val="574EDF0C"/>
    <w:lvl w:ilvl="0" w:tplc="8640CEF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C8CCF624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5FC6CA14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DFCC3B38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31002022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3AD2E48A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3A4CDC2A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D8FE2388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824627EE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384623B0"/>
    <w:multiLevelType w:val="multilevel"/>
    <w:tmpl w:val="E80CA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BB12DE1"/>
    <w:multiLevelType w:val="multilevel"/>
    <w:tmpl w:val="6C9C1F22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5" w15:restartNumberingAfterBreak="0">
    <w:nsid w:val="3DAB01F4"/>
    <w:multiLevelType w:val="hybridMultilevel"/>
    <w:tmpl w:val="37D0AA24"/>
    <w:lvl w:ilvl="0" w:tplc="D5EC5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F6AA6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58C9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C622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A22A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F653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F852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F866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88DA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F62BB0"/>
    <w:multiLevelType w:val="hybridMultilevel"/>
    <w:tmpl w:val="6CAC9D52"/>
    <w:lvl w:ilvl="0" w:tplc="C62AB28C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1DB64C4C">
      <w:start w:val="1"/>
      <w:numFmt w:val="bullet"/>
      <w:lvlText w:val="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  <w:b w:val="0"/>
        <w:i w:val="0"/>
        <w:color w:val="auto"/>
        <w:sz w:val="16"/>
      </w:rPr>
    </w:lvl>
    <w:lvl w:ilvl="2" w:tplc="6480E514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64E9D50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60F00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824E8F0A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81AD72C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49829494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6212C760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875700D"/>
    <w:multiLevelType w:val="multilevel"/>
    <w:tmpl w:val="CEC01D1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Liberation Serif" w:eastAsia="Liberation Serif" w:hAnsi="Liberation Serif" w:cs="Liberation Serif" w:hint="default"/>
        <w:sz w:val="24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9515A16"/>
    <w:multiLevelType w:val="multilevel"/>
    <w:tmpl w:val="324E4B92"/>
    <w:lvl w:ilvl="0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29" w15:restartNumberingAfterBreak="0">
    <w:nsid w:val="49532E57"/>
    <w:multiLevelType w:val="hybridMultilevel"/>
    <w:tmpl w:val="F28A4F3C"/>
    <w:lvl w:ilvl="0" w:tplc="43C443B6">
      <w:start w:val="1"/>
      <w:numFmt w:val="bullet"/>
      <w:lvlText w:val=""/>
      <w:lvlJc w:val="left"/>
      <w:pPr>
        <w:ind w:left="1915" w:hanging="360"/>
      </w:pPr>
      <w:rPr>
        <w:rFonts w:ascii="Symbol" w:hAnsi="Symbol" w:hint="default"/>
      </w:rPr>
    </w:lvl>
    <w:lvl w:ilvl="1" w:tplc="F8D2494A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1B1207A4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5E6CCABE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8D6CEC18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133A0E74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D794C73E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216EDA32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35BE01C2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30" w15:restartNumberingAfterBreak="0">
    <w:nsid w:val="4D4065DC"/>
    <w:multiLevelType w:val="hybridMultilevel"/>
    <w:tmpl w:val="EADA68F0"/>
    <w:lvl w:ilvl="0" w:tplc="38DCBD0A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BDFC202A">
      <w:start w:val="1"/>
      <w:numFmt w:val="lowerLetter"/>
      <w:lvlText w:val="%2."/>
      <w:lvlJc w:val="left"/>
      <w:pPr>
        <w:ind w:left="1440" w:hanging="360"/>
      </w:pPr>
    </w:lvl>
    <w:lvl w:ilvl="2" w:tplc="310ABFAA">
      <w:start w:val="1"/>
      <w:numFmt w:val="lowerRoman"/>
      <w:lvlText w:val="%3."/>
      <w:lvlJc w:val="right"/>
      <w:pPr>
        <w:ind w:left="2160" w:hanging="180"/>
      </w:pPr>
    </w:lvl>
    <w:lvl w:ilvl="3" w:tplc="92F07622">
      <w:start w:val="1"/>
      <w:numFmt w:val="decimal"/>
      <w:lvlText w:val="%4."/>
      <w:lvlJc w:val="left"/>
      <w:pPr>
        <w:ind w:left="2880" w:hanging="360"/>
      </w:pPr>
    </w:lvl>
    <w:lvl w:ilvl="4" w:tplc="516C0BDC">
      <w:start w:val="1"/>
      <w:numFmt w:val="lowerLetter"/>
      <w:lvlText w:val="%5."/>
      <w:lvlJc w:val="left"/>
      <w:pPr>
        <w:ind w:left="3600" w:hanging="360"/>
      </w:pPr>
    </w:lvl>
    <w:lvl w:ilvl="5" w:tplc="72C0BF48">
      <w:start w:val="1"/>
      <w:numFmt w:val="lowerRoman"/>
      <w:lvlText w:val="%6."/>
      <w:lvlJc w:val="right"/>
      <w:pPr>
        <w:ind w:left="4320" w:hanging="180"/>
      </w:pPr>
    </w:lvl>
    <w:lvl w:ilvl="6" w:tplc="A3EACFCE">
      <w:start w:val="1"/>
      <w:numFmt w:val="decimal"/>
      <w:lvlText w:val="%7."/>
      <w:lvlJc w:val="left"/>
      <w:pPr>
        <w:ind w:left="5040" w:hanging="360"/>
      </w:pPr>
    </w:lvl>
    <w:lvl w:ilvl="7" w:tplc="8FE024D8">
      <w:start w:val="1"/>
      <w:numFmt w:val="lowerLetter"/>
      <w:lvlText w:val="%8."/>
      <w:lvlJc w:val="left"/>
      <w:pPr>
        <w:ind w:left="5760" w:hanging="360"/>
      </w:pPr>
    </w:lvl>
    <w:lvl w:ilvl="8" w:tplc="CF520E2C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375002"/>
    <w:multiLevelType w:val="multilevel"/>
    <w:tmpl w:val="A3C8AD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7E82F2F"/>
    <w:multiLevelType w:val="hybridMultilevel"/>
    <w:tmpl w:val="D19AAC4C"/>
    <w:lvl w:ilvl="0" w:tplc="5EC6369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9336EE04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BE1CD40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F9305986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DDAC9220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6FEC3FA6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5762A7C0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F28C7BA6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26C4BA02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5A413E13"/>
    <w:multiLevelType w:val="multilevel"/>
    <w:tmpl w:val="241474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62BF10CA"/>
    <w:multiLevelType w:val="multilevel"/>
    <w:tmpl w:val="74CE8994"/>
    <w:lvl w:ilvl="0">
      <w:start w:val="3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35" w15:restartNumberingAfterBreak="0">
    <w:nsid w:val="63701741"/>
    <w:multiLevelType w:val="hybridMultilevel"/>
    <w:tmpl w:val="A6106348"/>
    <w:lvl w:ilvl="0" w:tplc="58509222">
      <w:start w:val="1"/>
      <w:numFmt w:val="bullet"/>
      <w:lvlText w:val="-"/>
      <w:lvlJc w:val="left"/>
      <w:pPr>
        <w:ind w:left="2138" w:hanging="360"/>
      </w:pPr>
      <w:rPr>
        <w:rFonts w:ascii="Courier New" w:hAnsi="Courier New" w:hint="default"/>
      </w:rPr>
    </w:lvl>
    <w:lvl w:ilvl="1" w:tplc="AF4449B6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5BC4E530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7DA1552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63DEA872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9A705FF6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D20811B8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1BD86E9E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3E12C83E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672830A6"/>
    <w:multiLevelType w:val="hybridMultilevel"/>
    <w:tmpl w:val="15CA5EE4"/>
    <w:lvl w:ilvl="0" w:tplc="E1AAB88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F1FC11B4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8D5A43EA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D8188E56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5AC5564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719E2300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A0CB7DC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24D21372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65BC573A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67EE7320"/>
    <w:multiLevelType w:val="multilevel"/>
    <w:tmpl w:val="91AAA26A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8403D83"/>
    <w:multiLevelType w:val="multilevel"/>
    <w:tmpl w:val="42EEF8D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AD37D2D"/>
    <w:multiLevelType w:val="hybridMultilevel"/>
    <w:tmpl w:val="F154B0FA"/>
    <w:lvl w:ilvl="0" w:tplc="19460102">
      <w:start w:val="2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ED3EF6E6">
      <w:start w:val="1"/>
      <w:numFmt w:val="lowerLetter"/>
      <w:lvlText w:val="%2."/>
      <w:lvlJc w:val="left"/>
      <w:pPr>
        <w:ind w:left="1440" w:hanging="360"/>
      </w:pPr>
    </w:lvl>
    <w:lvl w:ilvl="2" w:tplc="6A105788">
      <w:start w:val="1"/>
      <w:numFmt w:val="lowerRoman"/>
      <w:lvlText w:val="%3."/>
      <w:lvlJc w:val="right"/>
      <w:pPr>
        <w:ind w:left="2160" w:hanging="180"/>
      </w:pPr>
    </w:lvl>
    <w:lvl w:ilvl="3" w:tplc="89EED9C8">
      <w:start w:val="1"/>
      <w:numFmt w:val="decimal"/>
      <w:lvlText w:val="%4."/>
      <w:lvlJc w:val="left"/>
      <w:pPr>
        <w:ind w:left="2880" w:hanging="360"/>
      </w:pPr>
    </w:lvl>
    <w:lvl w:ilvl="4" w:tplc="711EF006">
      <w:start w:val="1"/>
      <w:numFmt w:val="lowerLetter"/>
      <w:lvlText w:val="%5."/>
      <w:lvlJc w:val="left"/>
      <w:pPr>
        <w:ind w:left="3600" w:hanging="360"/>
      </w:pPr>
    </w:lvl>
    <w:lvl w:ilvl="5" w:tplc="D046A7A8">
      <w:start w:val="1"/>
      <w:numFmt w:val="lowerRoman"/>
      <w:lvlText w:val="%6."/>
      <w:lvlJc w:val="right"/>
      <w:pPr>
        <w:ind w:left="4320" w:hanging="180"/>
      </w:pPr>
    </w:lvl>
    <w:lvl w:ilvl="6" w:tplc="4B22D150">
      <w:start w:val="1"/>
      <w:numFmt w:val="decimal"/>
      <w:lvlText w:val="%7."/>
      <w:lvlJc w:val="left"/>
      <w:pPr>
        <w:ind w:left="5040" w:hanging="360"/>
      </w:pPr>
    </w:lvl>
    <w:lvl w:ilvl="7" w:tplc="779AF07C">
      <w:start w:val="1"/>
      <w:numFmt w:val="lowerLetter"/>
      <w:lvlText w:val="%8."/>
      <w:lvlJc w:val="left"/>
      <w:pPr>
        <w:ind w:left="5760" w:hanging="360"/>
      </w:pPr>
    </w:lvl>
    <w:lvl w:ilvl="8" w:tplc="599C402E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B53BF1"/>
    <w:multiLevelType w:val="hybridMultilevel"/>
    <w:tmpl w:val="820A6288"/>
    <w:lvl w:ilvl="0" w:tplc="7C9A9160">
      <w:start w:val="1"/>
      <w:numFmt w:val="bullet"/>
      <w:lvlText w:val="-"/>
      <w:lvlJc w:val="left"/>
      <w:pPr>
        <w:ind w:left="1777" w:hanging="360"/>
      </w:pPr>
      <w:rPr>
        <w:rFonts w:ascii="Courier New" w:hAnsi="Courier New" w:hint="default"/>
      </w:rPr>
    </w:lvl>
    <w:lvl w:ilvl="1" w:tplc="805E3CB4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2166C1DA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390A95DC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92D46294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6534DE94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72F239D8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603A1926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370078FE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1" w15:restartNumberingAfterBreak="0">
    <w:nsid w:val="6F612B91"/>
    <w:multiLevelType w:val="multilevel"/>
    <w:tmpl w:val="BDBC6326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6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2" w15:restartNumberingAfterBreak="0">
    <w:nsid w:val="6F8F2142"/>
    <w:multiLevelType w:val="hybridMultilevel"/>
    <w:tmpl w:val="37C6FC54"/>
    <w:lvl w:ilvl="0" w:tplc="DA5696B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59743D54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29A8792A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CEF654B8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94D8C47C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40625380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ED289B04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612EB82A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B2226EA2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3" w15:restartNumberingAfterBreak="0">
    <w:nsid w:val="707F7730"/>
    <w:multiLevelType w:val="hybridMultilevel"/>
    <w:tmpl w:val="98C2F2F0"/>
    <w:lvl w:ilvl="0" w:tplc="94E0F84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24F41F0E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B56C5D5A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B6324C40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8A3ED6F2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8DFA2DEA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D9040732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81ECDFD2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B762E8C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4" w15:restartNumberingAfterBreak="0">
    <w:nsid w:val="75E47FB4"/>
    <w:multiLevelType w:val="hybridMultilevel"/>
    <w:tmpl w:val="C05047B6"/>
    <w:lvl w:ilvl="0" w:tplc="A05C6382">
      <w:start w:val="1"/>
      <w:numFmt w:val="bullet"/>
      <w:lvlText w:val="-"/>
      <w:lvlJc w:val="left"/>
      <w:pPr>
        <w:ind w:left="2138" w:hanging="360"/>
      </w:pPr>
      <w:rPr>
        <w:rFonts w:ascii="Courier New" w:hAnsi="Courier New" w:hint="default"/>
      </w:rPr>
    </w:lvl>
    <w:lvl w:ilvl="1" w:tplc="FCDAFB3A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7632CF56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9B6C1296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41BC1602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A10241B0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50506E6A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451CB4DC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D38AE908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5" w15:restartNumberingAfterBreak="0">
    <w:nsid w:val="769E51ED"/>
    <w:multiLevelType w:val="multilevel"/>
    <w:tmpl w:val="0F0A5AA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1" w:hanging="540"/>
      </w:pPr>
      <w:rPr>
        <w:rFonts w:ascii="Times New Roman" w:hAnsi="Times New Roman" w:cs="Times New Roman"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46" w15:restartNumberingAfterBreak="0">
    <w:nsid w:val="79EA5DE9"/>
    <w:multiLevelType w:val="multilevel"/>
    <w:tmpl w:val="028CF81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BA65069"/>
    <w:multiLevelType w:val="hybridMultilevel"/>
    <w:tmpl w:val="1C101BDA"/>
    <w:lvl w:ilvl="0" w:tplc="F3BC2638">
      <w:start w:val="1"/>
      <w:numFmt w:val="bullet"/>
      <w:lvlText w:val="-"/>
      <w:lvlJc w:val="left"/>
      <w:pPr>
        <w:ind w:left="1854" w:hanging="360"/>
      </w:pPr>
      <w:rPr>
        <w:rFonts w:ascii="Courier New" w:hAnsi="Courier New" w:hint="default"/>
      </w:rPr>
    </w:lvl>
    <w:lvl w:ilvl="1" w:tplc="A300DBD4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ECDAE8DE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1218A77E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6C4C81E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A83218F2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7ABE3A3A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3F341C96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E78A1C74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9"/>
  </w:num>
  <w:num w:numId="3">
    <w:abstractNumId w:val="22"/>
  </w:num>
  <w:num w:numId="4">
    <w:abstractNumId w:val="26"/>
  </w:num>
  <w:num w:numId="5">
    <w:abstractNumId w:val="32"/>
  </w:num>
  <w:num w:numId="6">
    <w:abstractNumId w:val="36"/>
  </w:num>
  <w:num w:numId="7">
    <w:abstractNumId w:val="10"/>
  </w:num>
  <w:num w:numId="8">
    <w:abstractNumId w:val="30"/>
  </w:num>
  <w:num w:numId="9">
    <w:abstractNumId w:val="18"/>
  </w:num>
  <w:num w:numId="10">
    <w:abstractNumId w:val="25"/>
  </w:num>
  <w:num w:numId="11">
    <w:abstractNumId w:val="15"/>
  </w:num>
  <w:num w:numId="12">
    <w:abstractNumId w:val="39"/>
  </w:num>
  <w:num w:numId="13">
    <w:abstractNumId w:val="4"/>
  </w:num>
  <w:num w:numId="14">
    <w:abstractNumId w:val="11"/>
  </w:num>
  <w:num w:numId="15">
    <w:abstractNumId w:val="9"/>
  </w:num>
  <w:num w:numId="16">
    <w:abstractNumId w:val="2"/>
  </w:num>
  <w:num w:numId="17">
    <w:abstractNumId w:val="20"/>
  </w:num>
  <w:num w:numId="18">
    <w:abstractNumId w:val="24"/>
  </w:num>
  <w:num w:numId="19">
    <w:abstractNumId w:val="7"/>
  </w:num>
  <w:num w:numId="20">
    <w:abstractNumId w:val="19"/>
  </w:num>
  <w:num w:numId="21">
    <w:abstractNumId w:val="47"/>
  </w:num>
  <w:num w:numId="22">
    <w:abstractNumId w:val="41"/>
  </w:num>
  <w:num w:numId="23">
    <w:abstractNumId w:val="43"/>
  </w:num>
  <w:num w:numId="24">
    <w:abstractNumId w:val="12"/>
  </w:num>
  <w:num w:numId="25">
    <w:abstractNumId w:val="0"/>
  </w:num>
  <w:num w:numId="26">
    <w:abstractNumId w:val="34"/>
  </w:num>
  <w:num w:numId="27">
    <w:abstractNumId w:val="37"/>
  </w:num>
  <w:num w:numId="28">
    <w:abstractNumId w:val="42"/>
  </w:num>
  <w:num w:numId="29">
    <w:abstractNumId w:val="44"/>
  </w:num>
  <w:num w:numId="30">
    <w:abstractNumId w:val="33"/>
  </w:num>
  <w:num w:numId="31">
    <w:abstractNumId w:val="23"/>
  </w:num>
  <w:num w:numId="32">
    <w:abstractNumId w:val="13"/>
  </w:num>
  <w:num w:numId="33">
    <w:abstractNumId w:val="8"/>
  </w:num>
  <w:num w:numId="34">
    <w:abstractNumId w:val="14"/>
  </w:num>
  <w:num w:numId="35">
    <w:abstractNumId w:val="6"/>
  </w:num>
  <w:num w:numId="36">
    <w:abstractNumId w:val="28"/>
  </w:num>
  <w:num w:numId="37">
    <w:abstractNumId w:val="5"/>
  </w:num>
  <w:num w:numId="38">
    <w:abstractNumId w:val="40"/>
  </w:num>
  <w:num w:numId="39">
    <w:abstractNumId w:val="3"/>
  </w:num>
  <w:num w:numId="40">
    <w:abstractNumId w:val="38"/>
  </w:num>
  <w:num w:numId="41">
    <w:abstractNumId w:val="17"/>
  </w:num>
  <w:num w:numId="42">
    <w:abstractNumId w:val="1"/>
  </w:num>
  <w:num w:numId="43">
    <w:abstractNumId w:val="46"/>
  </w:num>
  <w:num w:numId="44">
    <w:abstractNumId w:val="31"/>
  </w:num>
  <w:num w:numId="45">
    <w:abstractNumId w:val="16"/>
  </w:num>
  <w:num w:numId="46">
    <w:abstractNumId w:val="45"/>
  </w:num>
  <w:num w:numId="47">
    <w:abstractNumId w:val="35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45E"/>
    <w:rsid w:val="000D2213"/>
    <w:rsid w:val="0012167C"/>
    <w:rsid w:val="003317C6"/>
    <w:rsid w:val="00AB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D10A0"/>
  <w15:docId w15:val="{FC856CFF-6433-464A-A37C-9169B818E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customStyle="1" w:styleId="Default">
    <w:name w:val="Default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4">
    <w:name w:val="List Paragraph"/>
    <w:basedOn w:val="a"/>
    <w:link w:val="af5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6">
    <w:name w:val="annotation text"/>
    <w:basedOn w:val="a"/>
    <w:link w:val="af7"/>
    <w:uiPriority w:val="99"/>
    <w:semiHidden/>
    <w:unhideWhenUsed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8">
    <w:name w:val="annotation reference"/>
    <w:semiHidden/>
    <w:unhideWhenUsed/>
    <w:rPr>
      <w:sz w:val="16"/>
      <w:szCs w:val="16"/>
    </w:rPr>
  </w:style>
  <w:style w:type="paragraph" w:styleId="af9">
    <w:name w:val="Balloon Text"/>
    <w:basedOn w:val="a"/>
    <w:link w:val="af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eastAsia="Calibri" w:hAnsi="Tahoma" w:cs="Tahoma"/>
      <w:sz w:val="16"/>
      <w:szCs w:val="16"/>
      <w:lang w:eastAsia="ru-RU"/>
    </w:rPr>
  </w:style>
  <w:style w:type="character" w:styleId="afb">
    <w:name w:val="Hyperlink"/>
    <w:uiPriority w:val="99"/>
    <w:rPr>
      <w:rFonts w:cs="Times New Roman"/>
      <w:color w:val="0000FF"/>
      <w:u w:val="single"/>
    </w:r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e">
    <w:name w:val="foot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qFormat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">
    <w:name w:val="Заголвище 1"/>
    <w:basedOn w:val="af4"/>
    <w:qFormat/>
    <w:pPr>
      <w:pageBreakBefore/>
      <w:numPr>
        <w:numId w:val="35"/>
      </w:numPr>
      <w:tabs>
        <w:tab w:val="num" w:pos="360"/>
      </w:tabs>
      <w:ind w:firstLine="0"/>
      <w:jc w:val="both"/>
    </w:pPr>
    <w:rPr>
      <w:rFonts w:ascii="Calibri" w:hAnsi="Calibri"/>
      <w:b/>
      <w:sz w:val="36"/>
      <w:szCs w:val="28"/>
      <w:lang w:eastAsia="en-US"/>
    </w:rPr>
  </w:style>
  <w:style w:type="paragraph" w:styleId="aff0">
    <w:name w:val="annotation subject"/>
    <w:basedOn w:val="af6"/>
    <w:next w:val="af6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basedOn w:val="af7"/>
    <w:link w:val="aff0"/>
    <w:uiPriority w:val="99"/>
    <w:semiHidden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m">
    <w:name w:val="m_ТекстТаблицы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maginskiy_pp@interrao.ru</dc:creator>
  <cp:lastModifiedBy>Мануфричева Анна Владимировна</cp:lastModifiedBy>
  <cp:revision>4</cp:revision>
  <dcterms:created xsi:type="dcterms:W3CDTF">2025-08-29T12:10:00Z</dcterms:created>
  <dcterms:modified xsi:type="dcterms:W3CDTF">2025-09-02T10:48:00Z</dcterms:modified>
</cp:coreProperties>
</file>